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E0" w:rsidP="008A57E0" w:rsidRDefault="008A57E0" w14:paraId="26642D13" w14:textId="2755ED42">
      <w:pPr>
        <w:jc w:val="center"/>
        <w:rPr>
          <w:sz w:val="32"/>
          <w:szCs w:val="32"/>
        </w:rPr>
      </w:pPr>
      <w:r w:rsidRPr="008A57E0">
        <w:rPr>
          <w:sz w:val="32"/>
          <w:szCs w:val="32"/>
        </w:rPr>
        <w:t>PODCAST NOTES-</w:t>
      </w:r>
      <w:r w:rsidR="00C27964">
        <w:rPr>
          <w:sz w:val="32"/>
          <w:szCs w:val="32"/>
        </w:rPr>
        <w:t>TAKING A GUILTY PLEA</w:t>
      </w:r>
    </w:p>
    <w:p w:rsidRPr="001B329A" w:rsidR="001B329A" w:rsidP="001B329A" w:rsidRDefault="008A57E0" w14:paraId="17C5DA60" w14:textId="401A7D5C">
      <w:pPr>
        <w:pStyle w:val="ListParagraph"/>
        <w:numPr>
          <w:ilvl w:val="0"/>
          <w:numId w:val="18"/>
        </w:numPr>
        <w:rPr>
          <w:b w:val="0"/>
          <w:bCs/>
          <w:szCs w:val="28"/>
        </w:rPr>
      </w:pPr>
      <w:r w:rsidRPr="008A57E0">
        <w:rPr>
          <w:b w:val="0"/>
          <w:bCs/>
          <w:szCs w:val="28"/>
        </w:rPr>
        <w:t>Welcome everyone to another session of The Good Judge-Ment Podcast</w:t>
      </w:r>
    </w:p>
    <w:p w:rsidR="0087444B" w:rsidP="0087444B" w:rsidRDefault="00C27964" w14:paraId="702009A4" w14:textId="6715F2D2">
      <w:pPr>
        <w:pStyle w:val="ListParagraph"/>
        <w:numPr>
          <w:ilvl w:val="0"/>
          <w:numId w:val="18"/>
        </w:numPr>
        <w:rPr>
          <w:b w:val="0"/>
          <w:bCs/>
          <w:szCs w:val="28"/>
        </w:rPr>
      </w:pPr>
      <w:r>
        <w:rPr>
          <w:b w:val="0"/>
          <w:bCs/>
          <w:szCs w:val="28"/>
        </w:rPr>
        <w:t>We really do read the comments and emails that you send and this episode is the product of a couple of requests</w:t>
      </w:r>
    </w:p>
    <w:p w:rsidR="00C27964" w:rsidP="0087444B" w:rsidRDefault="00C27964" w14:paraId="501151A2" w14:textId="7ED9C906">
      <w:pPr>
        <w:pStyle w:val="ListParagraph"/>
        <w:numPr>
          <w:ilvl w:val="0"/>
          <w:numId w:val="18"/>
        </w:numPr>
        <w:rPr>
          <w:b w:val="0"/>
          <w:bCs/>
          <w:szCs w:val="28"/>
        </w:rPr>
      </w:pPr>
      <w:r>
        <w:rPr>
          <w:b w:val="0"/>
          <w:bCs/>
          <w:szCs w:val="28"/>
        </w:rPr>
        <w:t>Some of you have asked for an episode on the best practices associated with taking a guilty plea and others have asked for “hot topics” or  for review of “the latest new decisions from the appellate courts.”</w:t>
      </w:r>
    </w:p>
    <w:p w:rsidR="00C27964" w:rsidP="0087444B" w:rsidRDefault="00C27964" w14:paraId="0401E731" w14:textId="61CA822C">
      <w:pPr>
        <w:pStyle w:val="ListParagraph"/>
        <w:numPr>
          <w:ilvl w:val="0"/>
          <w:numId w:val="18"/>
        </w:numPr>
        <w:rPr>
          <w:b w:val="0"/>
          <w:bCs/>
          <w:szCs w:val="28"/>
        </w:rPr>
      </w:pPr>
      <w:r>
        <w:rPr>
          <w:b w:val="0"/>
          <w:bCs/>
          <w:szCs w:val="28"/>
        </w:rPr>
        <w:t>Well, this episode is a good hybrid of both of those suggested topics.</w:t>
      </w:r>
    </w:p>
    <w:p w:rsidR="00952F92" w:rsidP="0087444B" w:rsidRDefault="00952F92" w14:paraId="30F0AF0C" w14:textId="313D7D3F">
      <w:pPr>
        <w:pStyle w:val="ListParagraph"/>
        <w:numPr>
          <w:ilvl w:val="0"/>
          <w:numId w:val="18"/>
        </w:numPr>
        <w:rPr>
          <w:b w:val="0"/>
          <w:bCs/>
          <w:szCs w:val="28"/>
        </w:rPr>
      </w:pPr>
      <w:r>
        <w:rPr>
          <w:b w:val="0"/>
          <w:bCs/>
          <w:szCs w:val="28"/>
        </w:rPr>
        <w:t>(are we breaking this into 2 episodes?</w:t>
      </w:r>
      <w:r w:rsidR="00D57E5C">
        <w:rPr>
          <w:b w:val="0"/>
          <w:bCs/>
          <w:szCs w:val="28"/>
        </w:rPr>
        <w:t xml:space="preserve"> or more?</w:t>
      </w:r>
      <w:r>
        <w:rPr>
          <w:b w:val="0"/>
          <w:bCs/>
          <w:szCs w:val="28"/>
        </w:rPr>
        <w:t>)</w:t>
      </w:r>
    </w:p>
    <w:p w:rsidR="0087444B" w:rsidP="0087444B" w:rsidRDefault="00015AD6" w14:paraId="7F7B9E9D" w14:textId="1F48F605">
      <w:pPr>
        <w:rPr>
          <w:b w:val="0"/>
          <w:bCs/>
          <w:sz w:val="28"/>
          <w:szCs w:val="28"/>
        </w:rPr>
      </w:pPr>
      <w:r>
        <w:rPr>
          <w:b w:val="0"/>
          <w:bCs/>
          <w:sz w:val="28"/>
          <w:szCs w:val="28"/>
        </w:rPr>
        <w:pict w14:anchorId="71744B41">
          <v:rect id="_x0000_i1041" style="width:0;height:1.5pt" o:bullet="t" o:hr="t" o:hrstd="t" o:hralign="center" fillcolor="#a0a0a0" stroked="f"/>
        </w:pict>
      </w:r>
    </w:p>
    <w:p w:rsidR="00C27964" w:rsidP="00C27964" w:rsidRDefault="00D9538C" w14:paraId="4D12D6FC" w14:textId="539436B2">
      <w:pPr>
        <w:pStyle w:val="ListParagraph"/>
        <w:numPr>
          <w:ilvl w:val="0"/>
          <w:numId w:val="18"/>
        </w:numPr>
        <w:rPr>
          <w:b w:val="0"/>
          <w:bCs/>
          <w:szCs w:val="28"/>
        </w:rPr>
      </w:pPr>
      <w:r>
        <w:rPr>
          <w:b w:val="0"/>
          <w:bCs/>
          <w:szCs w:val="28"/>
        </w:rPr>
        <w:t xml:space="preserve">Every year, during NJO, we provide all of the new judges with a plea outline and this episode will generally follow that outline.  </w:t>
      </w:r>
    </w:p>
    <w:p w:rsidR="00D9538C" w:rsidP="00C27964" w:rsidRDefault="00D9538C" w14:paraId="78031FB4" w14:textId="35CF9A2C">
      <w:pPr>
        <w:pStyle w:val="ListParagraph"/>
        <w:numPr>
          <w:ilvl w:val="0"/>
          <w:numId w:val="18"/>
        </w:numPr>
        <w:rPr>
          <w:b w:val="0"/>
          <w:bCs/>
          <w:szCs w:val="28"/>
        </w:rPr>
      </w:pPr>
      <w:r>
        <w:rPr>
          <w:b w:val="0"/>
          <w:bCs/>
          <w:szCs w:val="28"/>
        </w:rPr>
        <w:t>You can find our episode notes on our website, goodjudgepod.com</w:t>
      </w:r>
    </w:p>
    <w:p w:rsidR="00C93048" w:rsidP="00C27964" w:rsidRDefault="00C93048" w14:paraId="785A4EB1" w14:textId="699EB147">
      <w:pPr>
        <w:pStyle w:val="ListParagraph"/>
        <w:numPr>
          <w:ilvl w:val="0"/>
          <w:numId w:val="18"/>
        </w:numPr>
        <w:rPr>
          <w:b w:val="0"/>
          <w:bCs/>
          <w:szCs w:val="28"/>
        </w:rPr>
      </w:pPr>
      <w:r>
        <w:rPr>
          <w:b w:val="0"/>
          <w:bCs/>
          <w:szCs w:val="28"/>
        </w:rPr>
        <w:t>But much of our outline comes from U.S.C.R. 33.</w:t>
      </w:r>
      <w:r w:rsidR="00C17119">
        <w:rPr>
          <w:b w:val="0"/>
          <w:bCs/>
          <w:szCs w:val="28"/>
        </w:rPr>
        <w:t>6</w:t>
      </w:r>
    </w:p>
    <w:p w:rsidR="00AC3246" w:rsidP="00AC3246" w:rsidRDefault="00D9538C" w14:paraId="6A9B9C4B" w14:textId="2711D279">
      <w:pPr>
        <w:pStyle w:val="ListParagraph"/>
        <w:numPr>
          <w:ilvl w:val="0"/>
          <w:numId w:val="18"/>
        </w:numPr>
        <w:rPr>
          <w:b w:val="0"/>
          <w:bCs/>
          <w:szCs w:val="28"/>
        </w:rPr>
      </w:pPr>
      <w:r>
        <w:rPr>
          <w:b w:val="0"/>
          <w:bCs/>
          <w:szCs w:val="28"/>
        </w:rPr>
        <w:t xml:space="preserve">As you all know, there is no single correct way to create a proper record during a guilty plea </w:t>
      </w:r>
      <w:r w:rsidR="007B732D">
        <w:rPr>
          <w:b w:val="0"/>
          <w:bCs/>
          <w:szCs w:val="28"/>
        </w:rPr>
        <w:t>but we are going to generally follow the outline to ensure we address most of the topics that need to be covered during the process</w:t>
      </w:r>
    </w:p>
    <w:p w:rsidRPr="009904B4" w:rsidR="009904B4" w:rsidP="009904B4" w:rsidRDefault="009904B4" w14:paraId="71C443FF" w14:textId="4408D610">
      <w:pPr>
        <w:rPr>
          <w:b w:val="0"/>
          <w:bCs/>
          <w:szCs w:val="28"/>
        </w:rPr>
      </w:pPr>
      <w:r>
        <w:rPr>
          <w:b w:val="0"/>
          <w:bCs/>
          <w:sz w:val="28"/>
          <w:szCs w:val="28"/>
        </w:rPr>
        <w:pict w14:anchorId="12398750">
          <v:rect id="_x0000_i1053" style="width:0;height:1.5pt" o:bullet="t" o:hr="t" o:hrstd="t" o:hralign="center" fillcolor="#a0a0a0" stroked="f"/>
        </w:pict>
      </w:r>
    </w:p>
    <w:p w:rsidR="000F604A" w:rsidP="00AC3246" w:rsidRDefault="000F604A" w14:paraId="19823C0B" w14:textId="045E1335">
      <w:pPr>
        <w:pStyle w:val="ListParagraph"/>
        <w:numPr>
          <w:ilvl w:val="0"/>
          <w:numId w:val="18"/>
        </w:numPr>
        <w:rPr>
          <w:b w:val="0"/>
          <w:bCs/>
          <w:szCs w:val="28"/>
        </w:rPr>
      </w:pPr>
      <w:r>
        <w:rPr>
          <w:b w:val="0"/>
          <w:bCs/>
          <w:szCs w:val="28"/>
        </w:rPr>
        <w:t>Tain, we have colleagues who do not go through all that we are about to discuss with the defendant in every case</w:t>
      </w:r>
    </w:p>
    <w:p w:rsidR="000F604A" w:rsidP="000F604A" w:rsidRDefault="000F604A" w14:paraId="28138596" w14:textId="6FE278E6">
      <w:pPr>
        <w:pStyle w:val="ListParagraph"/>
        <w:numPr>
          <w:ilvl w:val="1"/>
          <w:numId w:val="18"/>
        </w:numPr>
        <w:rPr>
          <w:b w:val="0"/>
          <w:bCs/>
          <w:szCs w:val="28"/>
        </w:rPr>
      </w:pPr>
      <w:r>
        <w:rPr>
          <w:b w:val="0"/>
          <w:bCs/>
          <w:szCs w:val="28"/>
        </w:rPr>
        <w:lastRenderedPageBreak/>
        <w:t>Thoughts?</w:t>
      </w:r>
    </w:p>
    <w:p w:rsidR="000F604A" w:rsidP="000F604A" w:rsidRDefault="000F604A" w14:paraId="5E451440" w14:textId="5CF689A9">
      <w:pPr>
        <w:pStyle w:val="ListParagraph"/>
        <w:numPr>
          <w:ilvl w:val="2"/>
          <w:numId w:val="18"/>
        </w:numPr>
        <w:rPr>
          <w:b w:val="0"/>
          <w:bCs/>
          <w:szCs w:val="28"/>
        </w:rPr>
      </w:pPr>
      <w:r>
        <w:rPr>
          <w:b w:val="0"/>
          <w:bCs/>
          <w:szCs w:val="28"/>
        </w:rPr>
        <w:t>I would hate to be reversed on a guilty plea because of impact on victims, officers, etc.</w:t>
      </w:r>
    </w:p>
    <w:p w:rsidRPr="009F6633" w:rsidR="009F6633" w:rsidP="009F6633" w:rsidRDefault="009F6633" w14:paraId="17FCE1B1" w14:textId="29292A51">
      <w:pPr>
        <w:rPr>
          <w:b w:val="0"/>
          <w:bCs/>
          <w:szCs w:val="28"/>
        </w:rPr>
      </w:pPr>
      <w:r>
        <w:rPr>
          <w:b w:val="0"/>
          <w:bCs/>
          <w:sz w:val="28"/>
          <w:szCs w:val="28"/>
        </w:rPr>
        <w:pict w14:anchorId="50DC294C">
          <v:rect id="_x0000_i1043" style="width:0;height:1.5pt" o:bullet="t" o:hr="t" o:hrstd="t" o:hralign="center" fillcolor="#a0a0a0" stroked="f"/>
        </w:pict>
      </w:r>
    </w:p>
    <w:p w:rsidRPr="009F6633" w:rsidR="00AC3246" w:rsidP="00952F92" w:rsidRDefault="009F6633" w14:paraId="78BF4D31" w14:textId="0BD5B09F">
      <w:pPr>
        <w:pStyle w:val="ListParagraph"/>
        <w:numPr>
          <w:ilvl w:val="0"/>
          <w:numId w:val="18"/>
        </w:numPr>
      </w:pPr>
      <w:r>
        <w:rPr>
          <w:szCs w:val="28"/>
          <w:u w:val="single"/>
        </w:rPr>
        <w:t>DIVISION OF THE PROCESS FOR THE PURPOSES OF THIS EPISODE</w:t>
      </w:r>
    </w:p>
    <w:p w:rsidRPr="009F6633" w:rsidR="009F6633" w:rsidP="009F6633" w:rsidRDefault="009F6633" w14:paraId="76B2396C" w14:textId="11E2425A">
      <w:pPr>
        <w:pStyle w:val="ListParagraph"/>
        <w:numPr>
          <w:ilvl w:val="1"/>
          <w:numId w:val="23"/>
        </w:numPr>
      </w:pPr>
      <w:r>
        <w:rPr>
          <w:b w:val="0"/>
          <w:bCs/>
          <w:szCs w:val="28"/>
        </w:rPr>
        <w:t>We are going to attempt to break this episode up into clear divisions:</w:t>
      </w:r>
    </w:p>
    <w:p w:rsidRPr="009F6633" w:rsidR="009F6633" w:rsidP="009F6633" w:rsidRDefault="009F6633" w14:paraId="301841C6" w14:textId="63038047">
      <w:pPr>
        <w:pStyle w:val="ListParagraph"/>
        <w:numPr>
          <w:ilvl w:val="2"/>
          <w:numId w:val="23"/>
        </w:numPr>
      </w:pPr>
      <w:r>
        <w:rPr>
          <w:b w:val="0"/>
          <w:bCs/>
          <w:szCs w:val="28"/>
        </w:rPr>
        <w:t>Initial Portion of Plea Hearing</w:t>
      </w:r>
    </w:p>
    <w:p w:rsidRPr="009F6633" w:rsidR="009F6633" w:rsidP="009F6633" w:rsidRDefault="009F6633" w14:paraId="185D17C9" w14:textId="57CFC7C8">
      <w:pPr>
        <w:pStyle w:val="ListParagraph"/>
        <w:numPr>
          <w:ilvl w:val="2"/>
          <w:numId w:val="23"/>
        </w:numPr>
      </w:pPr>
      <w:r>
        <w:rPr>
          <w:b w:val="0"/>
          <w:bCs/>
          <w:szCs w:val="28"/>
        </w:rPr>
        <w:t>Covering Rights Being Waived</w:t>
      </w:r>
    </w:p>
    <w:p w:rsidRPr="00697E0B" w:rsidR="009F6633" w:rsidP="009F6633" w:rsidRDefault="009F6633" w14:paraId="4ECB7811" w14:textId="138C4B03">
      <w:pPr>
        <w:pStyle w:val="ListParagraph"/>
        <w:numPr>
          <w:ilvl w:val="2"/>
          <w:numId w:val="23"/>
        </w:numPr>
      </w:pPr>
      <w:r>
        <w:rPr>
          <w:b w:val="0"/>
          <w:bCs/>
          <w:szCs w:val="28"/>
        </w:rPr>
        <w:t>Conclusion and Sentencing</w:t>
      </w:r>
    </w:p>
    <w:p w:rsidRPr="00CA797F" w:rsidR="00697E0B" w:rsidP="00697E0B" w:rsidRDefault="00697E0B" w14:paraId="08265C94" w14:textId="7DFFECFC">
      <w:r>
        <w:rPr>
          <w:b w:val="0"/>
          <w:bCs/>
          <w:sz w:val="28"/>
          <w:szCs w:val="28"/>
        </w:rPr>
        <w:pict w14:anchorId="022FC75D">
          <v:rect id="_x0000_i1057" style="width:0;height:1.5pt" o:bullet="t" o:hr="t" o:hrstd="t" o:hralign="center" fillcolor="#a0a0a0" stroked="f"/>
        </w:pict>
      </w:r>
    </w:p>
    <w:p w:rsidRPr="00952F92" w:rsidR="00CA797F" w:rsidP="00CA797F" w:rsidRDefault="00952F92" w14:paraId="732F0C81" w14:textId="506F883E">
      <w:pPr>
        <w:pStyle w:val="ListParagraph"/>
        <w:numPr>
          <w:ilvl w:val="1"/>
          <w:numId w:val="23"/>
        </w:numPr>
        <w:rPr>
          <w:u w:val="single"/>
        </w:rPr>
      </w:pPr>
      <w:r w:rsidRPr="00952F92">
        <w:rPr>
          <w:szCs w:val="28"/>
          <w:u w:val="single"/>
        </w:rPr>
        <w:t>COUPLE OF WARNINGS CONCERNING THIS EPISODE!</w:t>
      </w:r>
    </w:p>
    <w:p w:rsidRPr="00CA797F" w:rsidR="00CA797F" w:rsidP="00CA797F" w:rsidRDefault="00CA797F" w14:paraId="67A19033" w14:textId="58A32D5A">
      <w:pPr>
        <w:pStyle w:val="ListParagraph"/>
        <w:numPr>
          <w:ilvl w:val="2"/>
          <w:numId w:val="23"/>
        </w:numPr>
      </w:pPr>
      <w:r>
        <w:rPr>
          <w:b w:val="0"/>
          <w:bCs/>
          <w:szCs w:val="28"/>
        </w:rPr>
        <w:t>We are going to discuss some issues repeatedly as they arise in different contexts during a plea hearing.</w:t>
      </w:r>
    </w:p>
    <w:p w:rsidRPr="00CA797F" w:rsidR="00CA797F" w:rsidP="00CA797F" w:rsidRDefault="00CA797F" w14:paraId="070FC617" w14:textId="01BC07A6" w14:noSpellErr="1">
      <w:pPr>
        <w:pStyle w:val="ListParagraph"/>
        <w:numPr>
          <w:ilvl w:val="2"/>
          <w:numId w:val="23"/>
        </w:numPr>
        <w:rPr/>
      </w:pPr>
      <w:r w:rsidRPr="6DDDFC55" w:rsidR="6DDDFC55">
        <w:rPr>
          <w:b w:val="0"/>
          <w:bCs w:val="0"/>
          <w:highlight w:val="yellow"/>
        </w:rPr>
        <w:t>For example, a defendant must be advised of “direct consequences” that flow from his/her entry of a guilty plea</w:t>
      </w:r>
      <w:r w:rsidR="6DDDFC55">
        <w:rPr>
          <w:b w:val="0"/>
          <w:bCs w:val="0"/>
        </w:rPr>
        <w:t xml:space="preserve"> </w:t>
      </w:r>
    </w:p>
    <w:p w:rsidRPr="00CA797F" w:rsidR="00CA797F" w:rsidP="00697E0B" w:rsidRDefault="00CA797F" w14:paraId="257E2DB1" w14:textId="7308A51D" w14:noSpellErr="1">
      <w:pPr>
        <w:pStyle w:val="ListParagraph"/>
        <w:numPr>
          <w:ilvl w:val="2"/>
          <w:numId w:val="23"/>
        </w:numPr>
        <w:rPr/>
      </w:pPr>
      <w:r w:rsidRPr="6DDDFC55" w:rsidR="6DDDFC55">
        <w:rPr>
          <w:b w:val="0"/>
          <w:bCs w:val="0"/>
          <w:highlight w:val="yellow"/>
        </w:rPr>
        <w:t>But the defendant does not have to be advised of “collateral consequences” that flow from entry of the plea</w:t>
      </w:r>
    </w:p>
    <w:p w:rsidRPr="00697E0B" w:rsidR="00CA797F" w:rsidP="00CA797F" w:rsidRDefault="00697E0B" w14:paraId="2DB35008" w14:textId="075A3B61" w14:noSpellErr="1">
      <w:pPr>
        <w:pStyle w:val="ListParagraph"/>
        <w:numPr>
          <w:ilvl w:val="3"/>
          <w:numId w:val="23"/>
        </w:numPr>
        <w:rPr/>
      </w:pPr>
      <w:r w:rsidRPr="6DDDFC55" w:rsidR="6DDDFC55">
        <w:rPr>
          <w:b w:val="0"/>
          <w:bCs w:val="0"/>
          <w:highlight w:val="yellow"/>
        </w:rPr>
        <w:t>This concept will arise when we discuss the obligation to clarify on the record whether recidivist notice is being waived, when a non-</w:t>
      </w:r>
      <w:r w:rsidRPr="6DDDFC55" w:rsidR="6DDDFC55">
        <w:rPr>
          <w:b w:val="0"/>
          <w:bCs w:val="0"/>
          <w:highlight w:val="yellow"/>
        </w:rPr>
        <w:t>citizen defendant must be advised of the impact the plea will have on his/her immigration status and whether the plea would cause the defendant to register as a sex offender.</w:t>
      </w:r>
    </w:p>
    <w:p w:rsidRPr="00697E0B" w:rsidR="00697E0B" w:rsidP="00697E0B" w:rsidRDefault="00697E0B" w14:paraId="2BA4B35C" w14:textId="17E73636">
      <w:pPr>
        <w:pStyle w:val="ListParagraph"/>
        <w:numPr>
          <w:ilvl w:val="2"/>
          <w:numId w:val="23"/>
        </w:numPr>
      </w:pPr>
      <w:r>
        <w:rPr>
          <w:b w:val="0"/>
          <w:bCs/>
        </w:rPr>
        <w:t>Similarly, many of the issues that we discuss are not actually legal obligations placed on the trial judge</w:t>
      </w:r>
    </w:p>
    <w:p w:rsidRPr="00C06264" w:rsidR="00697E0B" w:rsidP="00697E0B" w:rsidRDefault="00697E0B" w14:paraId="1C177B74" w14:textId="4EA4CFE0">
      <w:pPr>
        <w:pStyle w:val="ListParagraph"/>
        <w:numPr>
          <w:ilvl w:val="3"/>
          <w:numId w:val="23"/>
        </w:numPr>
      </w:pPr>
      <w:r>
        <w:rPr>
          <w:b w:val="0"/>
          <w:bCs/>
        </w:rPr>
        <w:t xml:space="preserve">But if the judge does not put them on the record, it may give rise to </w:t>
      </w:r>
      <w:r w:rsidR="00952F92">
        <w:rPr>
          <w:b w:val="0"/>
          <w:bCs/>
        </w:rPr>
        <w:t xml:space="preserve">a claim of ineffective assistance of counsel in perpetuity—so we will suggest that it is a best practice for the trial judge to address these issues during the plea colloquy. </w:t>
      </w:r>
    </w:p>
    <w:p w:rsidRPr="009F6633" w:rsidR="00C06264" w:rsidP="00C06264" w:rsidRDefault="00C06264" w14:paraId="0A91359A" w14:textId="12FBF7DF">
      <w:r>
        <w:rPr>
          <w:b w:val="0"/>
          <w:bCs/>
          <w:sz w:val="28"/>
          <w:szCs w:val="28"/>
        </w:rPr>
        <w:pict w14:anchorId="67C5312A">
          <v:rect id="_x0000_i1052" style="width:0;height:1.5pt" o:bullet="t" o:hr="t" o:hrstd="t" o:hralign="center" fillcolor="#a0a0a0" stroked="f"/>
        </w:pict>
      </w:r>
    </w:p>
    <w:p w:rsidRPr="00C06264" w:rsidR="009F6633" w:rsidP="00C06264" w:rsidRDefault="00C51365" w14:paraId="41F0E743" w14:textId="69E5FC76">
      <w:pPr>
        <w:pStyle w:val="ListParagraph"/>
        <w:numPr>
          <w:ilvl w:val="0"/>
          <w:numId w:val="23"/>
        </w:numPr>
        <w:rPr>
          <w:szCs w:val="28"/>
          <w:u w:val="single"/>
        </w:rPr>
      </w:pPr>
      <w:r w:rsidRPr="00C06264">
        <w:rPr>
          <w:szCs w:val="28"/>
          <w:u w:val="single"/>
        </w:rPr>
        <w:t>INITIAL PORTION OF PLEA HEARING</w:t>
      </w:r>
    </w:p>
    <w:p w:rsidRPr="00C51365" w:rsidR="000D78A2" w:rsidP="000D78A2" w:rsidRDefault="000D78A2" w14:paraId="7A7EC263" w14:textId="0428153A">
      <w:pPr>
        <w:pStyle w:val="ListParagraph"/>
        <w:numPr>
          <w:ilvl w:val="1"/>
          <w:numId w:val="23"/>
        </w:numPr>
        <w:rPr>
          <w:b w:val="0"/>
          <w:bCs/>
        </w:rPr>
      </w:pPr>
      <w:r>
        <w:rPr>
          <w:b w:val="0"/>
          <w:bCs/>
        </w:rPr>
        <w:t>During this initial portion of the plea hearing, I may not even receive any information from the defendant.  We are trying to memorialize the plea agreement and take clarify some of the issues that might impact the effect of the plea agreement</w:t>
      </w:r>
    </w:p>
    <w:p w:rsidR="007B732D" w:rsidP="00AC3246" w:rsidRDefault="007B732D" w14:paraId="5D35056D" w14:textId="01DD9D13">
      <w:pPr>
        <w:pStyle w:val="ListParagraph"/>
        <w:numPr>
          <w:ilvl w:val="0"/>
          <w:numId w:val="18"/>
        </w:numPr>
        <w:rPr>
          <w:b w:val="0"/>
          <w:bCs/>
          <w:szCs w:val="28"/>
        </w:rPr>
      </w:pPr>
      <w:r>
        <w:rPr>
          <w:szCs w:val="28"/>
          <w:u w:val="single"/>
        </w:rPr>
        <w:t>FACTUAL BASIS FOR THE PLEA</w:t>
      </w:r>
    </w:p>
    <w:p w:rsidR="007B732D" w:rsidP="00AC3246" w:rsidRDefault="007B732D" w14:paraId="14DB9D1A" w14:textId="3CE428CE">
      <w:pPr>
        <w:pStyle w:val="ListParagraph"/>
        <w:numPr>
          <w:ilvl w:val="1"/>
          <w:numId w:val="23"/>
        </w:numPr>
        <w:rPr>
          <w:b w:val="0"/>
          <w:bCs/>
          <w:szCs w:val="28"/>
        </w:rPr>
      </w:pPr>
      <w:r>
        <w:rPr>
          <w:b w:val="0"/>
          <w:bCs/>
          <w:szCs w:val="28"/>
        </w:rPr>
        <w:t xml:space="preserve">I frequently ask the parties to stipulate that there is a </w:t>
      </w:r>
      <w:r w:rsidRPr="00C51365">
        <w:rPr>
          <w:szCs w:val="28"/>
        </w:rPr>
        <w:t>factual basis</w:t>
      </w:r>
      <w:r>
        <w:rPr>
          <w:b w:val="0"/>
          <w:bCs/>
          <w:szCs w:val="28"/>
        </w:rPr>
        <w:t xml:space="preserve"> for the plea.</w:t>
      </w:r>
    </w:p>
    <w:p w:rsidR="007B732D" w:rsidP="00AC3246" w:rsidRDefault="007B732D" w14:paraId="17FE4B05" w14:textId="3FEAA977">
      <w:pPr>
        <w:pStyle w:val="ListParagraph"/>
        <w:numPr>
          <w:ilvl w:val="2"/>
          <w:numId w:val="23"/>
        </w:numPr>
        <w:rPr>
          <w:b w:val="0"/>
          <w:bCs/>
          <w:szCs w:val="28"/>
        </w:rPr>
      </w:pPr>
      <w:r>
        <w:rPr>
          <w:b w:val="0"/>
          <w:bCs/>
          <w:szCs w:val="28"/>
        </w:rPr>
        <w:t>I do that to ensure that if the lawyers involved “gloss over” a required element that such an oversight does not lead to an overturned plea</w:t>
      </w:r>
    </w:p>
    <w:p w:rsidR="00DD6F0E" w:rsidP="00AC3246" w:rsidRDefault="00DD6F0E" w14:paraId="287400E4" w14:textId="5A8A383C">
      <w:pPr>
        <w:pStyle w:val="ListParagraph"/>
        <w:numPr>
          <w:ilvl w:val="2"/>
          <w:numId w:val="23"/>
        </w:numPr>
        <w:rPr>
          <w:b w:val="0"/>
          <w:bCs/>
          <w:szCs w:val="28"/>
        </w:rPr>
      </w:pPr>
      <w:r>
        <w:rPr>
          <w:b w:val="0"/>
          <w:bCs/>
          <w:szCs w:val="28"/>
        </w:rPr>
        <w:t>“</w:t>
      </w:r>
      <w:r w:rsidRPr="00DD6F0E">
        <w:rPr>
          <w:b w:val="0"/>
          <w:bCs/>
          <w:szCs w:val="28"/>
        </w:rPr>
        <w:t xml:space="preserve">But it is not required that the accused or his counsel state a factual basis for the crime on the record. What is required is that the trial court make </w:t>
      </w:r>
      <w:r w:rsidRPr="00DD6F0E">
        <w:rPr>
          <w:b w:val="0"/>
          <w:bCs/>
          <w:szCs w:val="28"/>
        </w:rPr>
        <w:lastRenderedPageBreak/>
        <w:t>itself aware of the factual basis for the plea.</w:t>
      </w:r>
      <w:r>
        <w:rPr>
          <w:b w:val="0"/>
          <w:bCs/>
          <w:szCs w:val="28"/>
        </w:rPr>
        <w:t xml:space="preserve">” </w:t>
      </w:r>
      <w:r>
        <w:rPr>
          <w:b w:val="0"/>
          <w:bCs/>
          <w:i/>
          <w:iCs/>
          <w:szCs w:val="28"/>
        </w:rPr>
        <w:t>Giddens v. State</w:t>
      </w:r>
      <w:r>
        <w:rPr>
          <w:b w:val="0"/>
          <w:bCs/>
          <w:szCs w:val="28"/>
        </w:rPr>
        <w:t>, 349 Ga. App. 392 (2019).</w:t>
      </w:r>
    </w:p>
    <w:p w:rsidR="00E61F0D" w:rsidP="00AC3246" w:rsidRDefault="00E61F0D" w14:paraId="039C4B4A" w14:textId="38C7732A">
      <w:pPr>
        <w:pStyle w:val="ListParagraph"/>
        <w:numPr>
          <w:ilvl w:val="2"/>
          <w:numId w:val="23"/>
        </w:numPr>
        <w:rPr>
          <w:b w:val="0"/>
          <w:bCs/>
          <w:szCs w:val="28"/>
        </w:rPr>
      </w:pPr>
      <w:r>
        <w:rPr>
          <w:b w:val="0"/>
          <w:bCs/>
          <w:szCs w:val="28"/>
        </w:rPr>
        <w:t xml:space="preserve">U.S.C.R. </w:t>
      </w:r>
      <w:r w:rsidR="00C17119">
        <w:rPr>
          <w:b w:val="0"/>
          <w:bCs/>
          <w:szCs w:val="28"/>
        </w:rPr>
        <w:t>33.9</w:t>
      </w:r>
    </w:p>
    <w:p w:rsidR="007B732D" w:rsidP="00AC3246" w:rsidRDefault="007B732D" w14:paraId="5CB48630" w14:textId="63E6CE64">
      <w:pPr>
        <w:pStyle w:val="ListParagraph"/>
        <w:numPr>
          <w:ilvl w:val="1"/>
          <w:numId w:val="23"/>
        </w:numPr>
        <w:rPr>
          <w:b w:val="0"/>
          <w:bCs/>
          <w:szCs w:val="28"/>
        </w:rPr>
      </w:pPr>
      <w:r>
        <w:rPr>
          <w:b w:val="0"/>
          <w:bCs/>
          <w:szCs w:val="28"/>
        </w:rPr>
        <w:t>If there is a sentence recommendation (or if there is no recommendation), that is put on the record</w:t>
      </w:r>
    </w:p>
    <w:p w:rsidR="00C51365" w:rsidP="00C51365" w:rsidRDefault="00C51365" w14:paraId="2888C066" w14:textId="288A6CDD">
      <w:pPr>
        <w:pStyle w:val="ListParagraph"/>
        <w:numPr>
          <w:ilvl w:val="2"/>
          <w:numId w:val="23"/>
        </w:numPr>
        <w:rPr>
          <w:b w:val="0"/>
          <w:bCs/>
          <w:szCs w:val="28"/>
        </w:rPr>
      </w:pPr>
      <w:r>
        <w:rPr>
          <w:b w:val="0"/>
          <w:bCs/>
          <w:szCs w:val="28"/>
        </w:rPr>
        <w:t>We call a plea where there is no sentence recommendation an “open plea”</w:t>
      </w:r>
    </w:p>
    <w:p w:rsidRPr="00952F92" w:rsidR="00952F92" w:rsidP="00952F92" w:rsidRDefault="00952F92" w14:paraId="617F1D6B" w14:textId="65DF4391">
      <w:pPr>
        <w:rPr>
          <w:b w:val="0"/>
          <w:bCs/>
          <w:szCs w:val="28"/>
        </w:rPr>
      </w:pPr>
      <w:r>
        <w:rPr>
          <w:b w:val="0"/>
          <w:bCs/>
          <w:sz w:val="28"/>
          <w:szCs w:val="28"/>
        </w:rPr>
        <w:pict w14:anchorId="43CB35E4">
          <v:rect id="_x0000_i1058" style="width:0;height:1.5pt" o:bullet="t" o:hr="t" o:hrstd="t" o:hralign="center" fillcolor="#a0a0a0" stroked="f"/>
        </w:pict>
      </w:r>
    </w:p>
    <w:p w:rsidR="00E61F0D" w:rsidP="00C17119" w:rsidRDefault="00E61F0D" w14:paraId="2C0BFBC4" w14:textId="1D198524">
      <w:pPr>
        <w:pStyle w:val="ListParagraph"/>
        <w:numPr>
          <w:ilvl w:val="0"/>
          <w:numId w:val="18"/>
        </w:numPr>
        <w:rPr>
          <w:b w:val="0"/>
          <w:bCs/>
          <w:szCs w:val="28"/>
        </w:rPr>
      </w:pPr>
      <w:r>
        <w:rPr>
          <w:b w:val="0"/>
          <w:bCs/>
          <w:szCs w:val="28"/>
        </w:rPr>
        <w:t xml:space="preserve">Not sure exactly where we should address this issue, but judges simply cannot be </w:t>
      </w:r>
      <w:r w:rsidRPr="00010D98">
        <w:rPr>
          <w:szCs w:val="28"/>
        </w:rPr>
        <w:t>involved with plea negotiations</w:t>
      </w:r>
    </w:p>
    <w:p w:rsidRPr="00B238C7" w:rsidR="00B238C7" w:rsidP="00B238C7" w:rsidRDefault="00E61F0D" w14:paraId="0CD39B64" w14:textId="0995A783">
      <w:pPr>
        <w:pStyle w:val="ListParagraph"/>
        <w:numPr>
          <w:ilvl w:val="2"/>
          <w:numId w:val="23"/>
        </w:numPr>
        <w:rPr>
          <w:b w:val="0"/>
          <w:bCs/>
          <w:szCs w:val="28"/>
        </w:rPr>
      </w:pPr>
      <w:r>
        <w:rPr>
          <w:b w:val="0"/>
          <w:bCs/>
          <w:szCs w:val="28"/>
        </w:rPr>
        <w:t>U.S.C.R. 33.5</w:t>
      </w:r>
      <w:r w:rsidR="00B238C7">
        <w:rPr>
          <w:b w:val="0"/>
          <w:bCs/>
          <w:szCs w:val="28"/>
        </w:rPr>
        <w:t xml:space="preserve">(A) - </w:t>
      </w:r>
      <w:r w:rsidRPr="00B238C7" w:rsidR="00B238C7">
        <w:rPr>
          <w:b w:val="0"/>
          <w:bCs/>
          <w:szCs w:val="28"/>
        </w:rPr>
        <w:t>“The trial judge should not participate in plea discussions.”</w:t>
      </w:r>
    </w:p>
    <w:p w:rsidR="00C17119" w:rsidP="00B238C7" w:rsidRDefault="00C17119" w14:paraId="4F235ECD" w14:textId="6B14709A">
      <w:pPr>
        <w:pStyle w:val="ListParagraph"/>
        <w:numPr>
          <w:ilvl w:val="0"/>
          <w:numId w:val="18"/>
        </w:numPr>
        <w:rPr>
          <w:b w:val="0"/>
          <w:bCs/>
          <w:szCs w:val="28"/>
        </w:rPr>
      </w:pPr>
      <w:r>
        <w:rPr>
          <w:b w:val="0"/>
          <w:bCs/>
          <w:szCs w:val="28"/>
        </w:rPr>
        <w:t xml:space="preserve">And the judge should never intimate that there is a </w:t>
      </w:r>
      <w:r w:rsidRPr="00952F92">
        <w:rPr>
          <w:szCs w:val="28"/>
        </w:rPr>
        <w:t>“trial tax”</w:t>
      </w:r>
    </w:p>
    <w:p w:rsidR="00C17119" w:rsidP="00C17119" w:rsidRDefault="00C17119" w14:paraId="0A30B684" w14:textId="0A9D80E5">
      <w:pPr>
        <w:pStyle w:val="ListParagraph"/>
        <w:numPr>
          <w:ilvl w:val="2"/>
          <w:numId w:val="23"/>
        </w:numPr>
        <w:rPr>
          <w:b w:val="0"/>
          <w:bCs/>
          <w:szCs w:val="28"/>
        </w:rPr>
      </w:pPr>
      <w:r>
        <w:rPr>
          <w:b w:val="0"/>
          <w:bCs/>
          <w:szCs w:val="28"/>
        </w:rPr>
        <w:t>U.S.C.R. 33.6(B)</w:t>
      </w:r>
      <w:r w:rsidR="00B238C7">
        <w:rPr>
          <w:b w:val="0"/>
          <w:bCs/>
          <w:szCs w:val="28"/>
        </w:rPr>
        <w:t xml:space="preserve"> </w:t>
      </w:r>
      <w:r>
        <w:rPr>
          <w:b w:val="0"/>
          <w:bCs/>
          <w:szCs w:val="28"/>
        </w:rPr>
        <w:t>-</w:t>
      </w:r>
      <w:r w:rsidR="00B238C7">
        <w:rPr>
          <w:b w:val="0"/>
          <w:bCs/>
          <w:szCs w:val="28"/>
        </w:rPr>
        <w:t xml:space="preserve"> </w:t>
      </w:r>
      <w:r>
        <w:rPr>
          <w:b w:val="0"/>
          <w:bCs/>
          <w:szCs w:val="28"/>
        </w:rPr>
        <w:t>“</w:t>
      </w:r>
      <w:r w:rsidRPr="00C17119">
        <w:t xml:space="preserve"> </w:t>
      </w:r>
      <w:r w:rsidRPr="00C17119">
        <w:rPr>
          <w:b w:val="0"/>
          <w:bCs/>
          <w:szCs w:val="28"/>
        </w:rPr>
        <w:t xml:space="preserve">The judge should not impose upon a defendant any sentence in excess of that which would be justified by any of the rehabilitative, protective, deterrent or other purposes of the criminal law </w:t>
      </w:r>
      <w:r w:rsidRPr="00B238C7">
        <w:rPr>
          <w:b w:val="0"/>
          <w:bCs/>
          <w:szCs w:val="28"/>
          <w:u w:val="single"/>
        </w:rPr>
        <w:t>merely because the defendant has chosen to require the prosecution to prove the defendant's guilt at trial rather than to enter a plea of guilty or nolo contendere</w:t>
      </w:r>
      <w:r w:rsidRPr="00C17119">
        <w:rPr>
          <w:b w:val="0"/>
          <w:bCs/>
          <w:szCs w:val="28"/>
        </w:rPr>
        <w:t>.</w:t>
      </w:r>
      <w:r w:rsidR="00B238C7">
        <w:rPr>
          <w:b w:val="0"/>
          <w:bCs/>
          <w:szCs w:val="28"/>
        </w:rPr>
        <w:t>”</w:t>
      </w:r>
    </w:p>
    <w:p w:rsidRPr="00952F92" w:rsidR="00952F92" w:rsidP="00952F92" w:rsidRDefault="00952F92" w14:paraId="5766906E" w14:textId="6F63F016">
      <w:pPr>
        <w:rPr>
          <w:b w:val="0"/>
          <w:bCs/>
          <w:szCs w:val="28"/>
        </w:rPr>
      </w:pPr>
      <w:r>
        <w:rPr>
          <w:b w:val="0"/>
          <w:bCs/>
          <w:sz w:val="28"/>
          <w:szCs w:val="28"/>
        </w:rPr>
        <w:pict w14:anchorId="7A38C82A">
          <v:rect id="_x0000_i1059" style="width:0;height:1.5pt" o:bullet="t" o:hr="t" o:hrstd="t" o:hralign="center" fillcolor="#a0a0a0" stroked="f"/>
        </w:pict>
      </w:r>
    </w:p>
    <w:p w:rsidR="009C6183" w:rsidP="00C06264" w:rsidRDefault="009C6183" w14:paraId="5069417C" w14:textId="3D640D62">
      <w:pPr>
        <w:pStyle w:val="ListParagraph"/>
        <w:numPr>
          <w:ilvl w:val="0"/>
          <w:numId w:val="18"/>
        </w:numPr>
        <w:rPr>
          <w:b w:val="0"/>
          <w:bCs/>
          <w:szCs w:val="28"/>
        </w:rPr>
      </w:pPr>
      <w:r>
        <w:rPr>
          <w:szCs w:val="28"/>
        </w:rPr>
        <w:t>RECIDIVIST NOTICE/WAIVER</w:t>
      </w:r>
    </w:p>
    <w:p w:rsidR="007B732D" w:rsidP="009C6183" w:rsidRDefault="007B732D" w14:paraId="0A262766" w14:textId="205DFABF">
      <w:pPr>
        <w:pStyle w:val="ListParagraph"/>
        <w:numPr>
          <w:ilvl w:val="1"/>
          <w:numId w:val="18"/>
        </w:numPr>
        <w:rPr>
          <w:b w:val="0"/>
          <w:bCs/>
          <w:szCs w:val="28"/>
        </w:rPr>
      </w:pPr>
      <w:r>
        <w:rPr>
          <w:b w:val="0"/>
          <w:bCs/>
          <w:szCs w:val="28"/>
        </w:rPr>
        <w:lastRenderedPageBreak/>
        <w:t xml:space="preserve">If there is </w:t>
      </w:r>
      <w:r w:rsidRPr="00C51365">
        <w:rPr>
          <w:szCs w:val="28"/>
        </w:rPr>
        <w:t>recidivist notice</w:t>
      </w:r>
      <w:r>
        <w:rPr>
          <w:b w:val="0"/>
          <w:bCs/>
          <w:szCs w:val="28"/>
        </w:rPr>
        <w:t>, clarify whether it is being waived or not</w:t>
      </w:r>
    </w:p>
    <w:p w:rsidR="007B732D" w:rsidP="00AC3246" w:rsidRDefault="007B732D" w14:paraId="74C12718" w14:textId="7D487B0D">
      <w:pPr>
        <w:pStyle w:val="ListParagraph"/>
        <w:numPr>
          <w:ilvl w:val="2"/>
          <w:numId w:val="23"/>
        </w:numPr>
        <w:rPr>
          <w:b w:val="0"/>
          <w:bCs/>
          <w:szCs w:val="28"/>
        </w:rPr>
      </w:pPr>
      <w:r>
        <w:rPr>
          <w:b w:val="0"/>
          <w:bCs/>
          <w:szCs w:val="28"/>
        </w:rPr>
        <w:t>Recidivism under §17-10-7(a) and (c)</w:t>
      </w:r>
    </w:p>
    <w:p w:rsidR="007B732D" w:rsidP="00AC3246" w:rsidRDefault="007B732D" w14:paraId="60A59AE1" w14:textId="35BDE15C">
      <w:pPr>
        <w:pStyle w:val="ListParagraph"/>
        <w:numPr>
          <w:ilvl w:val="2"/>
          <w:numId w:val="23"/>
        </w:numPr>
        <w:rPr>
          <w:b w:val="0"/>
          <w:bCs/>
          <w:szCs w:val="28"/>
        </w:rPr>
      </w:pPr>
      <w:r>
        <w:rPr>
          <w:b w:val="0"/>
          <w:bCs/>
          <w:szCs w:val="28"/>
        </w:rPr>
        <w:t>If under (c), any time in confinement must be served without parole</w:t>
      </w:r>
    </w:p>
    <w:p w:rsidR="007B732D" w:rsidP="00AC3246" w:rsidRDefault="007B732D" w14:paraId="507B6488" w14:textId="000BCE14">
      <w:pPr>
        <w:pStyle w:val="ListParagraph"/>
        <w:numPr>
          <w:ilvl w:val="3"/>
          <w:numId w:val="23"/>
        </w:numPr>
        <w:rPr>
          <w:b w:val="0"/>
          <w:bCs/>
          <w:szCs w:val="28"/>
        </w:rPr>
      </w:pPr>
      <w:r>
        <w:rPr>
          <w:b w:val="0"/>
          <w:bCs/>
          <w:szCs w:val="28"/>
        </w:rPr>
        <w:t>“to the door”</w:t>
      </w:r>
    </w:p>
    <w:p w:rsidR="00C93048" w:rsidP="00AC3246" w:rsidRDefault="00C93048" w14:paraId="5FED957A" w14:textId="6B4F1ED0">
      <w:pPr>
        <w:pStyle w:val="ListParagraph"/>
        <w:numPr>
          <w:ilvl w:val="3"/>
          <w:numId w:val="23"/>
        </w:numPr>
        <w:rPr>
          <w:b w:val="0"/>
          <w:bCs/>
          <w:szCs w:val="28"/>
        </w:rPr>
      </w:pPr>
      <w:r>
        <w:rPr>
          <w:b w:val="0"/>
          <w:bCs/>
          <w:i/>
          <w:iCs/>
          <w:szCs w:val="28"/>
        </w:rPr>
        <w:t>Alexander v. State</w:t>
      </w:r>
      <w:r>
        <w:rPr>
          <w:b w:val="0"/>
          <w:bCs/>
          <w:szCs w:val="28"/>
        </w:rPr>
        <w:t>, 297 Ga. 59 (2015)</w:t>
      </w:r>
      <w:r w:rsidR="00405115">
        <w:rPr>
          <w:b w:val="0"/>
          <w:bCs/>
          <w:szCs w:val="28"/>
        </w:rPr>
        <w:t xml:space="preserve"> </w:t>
      </w:r>
      <w:r w:rsidR="00CA797F">
        <w:rPr>
          <w:b w:val="0"/>
          <w:bCs/>
          <w:szCs w:val="28"/>
        </w:rPr>
        <w:t xml:space="preserve">– plea was </w:t>
      </w:r>
      <w:r w:rsidR="00015AD6">
        <w:rPr>
          <w:b w:val="0"/>
          <w:bCs/>
          <w:szCs w:val="28"/>
        </w:rPr>
        <w:t xml:space="preserve">reversed and remanded for a hearing under </w:t>
      </w:r>
      <w:r w:rsidR="00015AD6">
        <w:rPr>
          <w:b w:val="0"/>
          <w:bCs/>
          <w:i/>
          <w:iCs/>
          <w:szCs w:val="28"/>
        </w:rPr>
        <w:t xml:space="preserve">Strickland </w:t>
      </w:r>
      <w:r w:rsidR="00015AD6">
        <w:rPr>
          <w:b w:val="0"/>
          <w:bCs/>
          <w:szCs w:val="28"/>
        </w:rPr>
        <w:t>(Ineffective Assistance of Counsel) because recidivist notice under §17-10-7(c) was not waived by the State and neither the trial judge nor trial counsel advised the defendant that he would not be eligible for parole</w:t>
      </w:r>
    </w:p>
    <w:p w:rsidRPr="00015AD6" w:rsidR="00015AD6" w:rsidP="00015AD6" w:rsidRDefault="00015AD6" w14:paraId="555E039A" w14:textId="3CB900E0">
      <w:pPr>
        <w:rPr>
          <w:b w:val="0"/>
          <w:bCs/>
          <w:szCs w:val="28"/>
        </w:rPr>
      </w:pPr>
      <w:r>
        <w:rPr>
          <w:b w:val="0"/>
          <w:bCs/>
          <w:sz w:val="28"/>
          <w:szCs w:val="28"/>
        </w:rPr>
        <w:pict w14:anchorId="2D7A025A">
          <v:rect id="_x0000_i1060" style="width:0;height:1.5pt" o:bullet="t" o:hr="t" o:hrstd="t" o:hralign="center" fillcolor="#a0a0a0" stroked="f"/>
        </w:pict>
      </w:r>
    </w:p>
    <w:p w:rsidR="009C6183" w:rsidP="00C06264" w:rsidRDefault="009C6183" w14:paraId="50B82269" w14:textId="49E460CC">
      <w:pPr>
        <w:pStyle w:val="ListParagraph"/>
        <w:numPr>
          <w:ilvl w:val="0"/>
          <w:numId w:val="18"/>
        </w:numPr>
        <w:rPr>
          <w:b w:val="0"/>
          <w:bCs/>
          <w:szCs w:val="28"/>
        </w:rPr>
      </w:pPr>
      <w:r>
        <w:rPr>
          <w:szCs w:val="28"/>
        </w:rPr>
        <w:t>WAIVER OF OBJECTIONS TO CHARGING INSTRUMENT</w:t>
      </w:r>
    </w:p>
    <w:p w:rsidR="00C51365" w:rsidP="009C6183" w:rsidRDefault="00C51365" w14:paraId="3D0C2DDB" w14:textId="42625087">
      <w:pPr>
        <w:pStyle w:val="ListParagraph"/>
        <w:numPr>
          <w:ilvl w:val="1"/>
          <w:numId w:val="18"/>
        </w:numPr>
        <w:rPr>
          <w:b w:val="0"/>
          <w:bCs/>
          <w:szCs w:val="28"/>
        </w:rPr>
      </w:pPr>
      <w:r>
        <w:rPr>
          <w:b w:val="0"/>
          <w:bCs/>
          <w:szCs w:val="28"/>
        </w:rPr>
        <w:t xml:space="preserve">Occasionally, defendants enter a plea to </w:t>
      </w:r>
      <w:r w:rsidRPr="00C06264">
        <w:rPr>
          <w:szCs w:val="28"/>
        </w:rPr>
        <w:t>reduced charges</w:t>
      </w:r>
    </w:p>
    <w:p w:rsidR="00C51365" w:rsidP="00C51365" w:rsidRDefault="00C51365" w14:paraId="2C317FBD" w14:textId="33204782">
      <w:pPr>
        <w:pStyle w:val="ListParagraph"/>
        <w:numPr>
          <w:ilvl w:val="2"/>
          <w:numId w:val="23"/>
        </w:numPr>
        <w:rPr>
          <w:b w:val="0"/>
          <w:bCs/>
          <w:szCs w:val="28"/>
        </w:rPr>
      </w:pPr>
      <w:r>
        <w:rPr>
          <w:b w:val="0"/>
          <w:bCs/>
          <w:szCs w:val="28"/>
        </w:rPr>
        <w:t>If the crime they are pleading to is clearly a lesser included offense of the crime charged in the indictment, there really is no issue</w:t>
      </w:r>
    </w:p>
    <w:p w:rsidR="00C51365" w:rsidP="6DDDFC55" w:rsidRDefault="00C51365" w14:paraId="78640384" w14:textId="308080D0">
      <w:pPr>
        <w:pStyle w:val="ListParagraph"/>
        <w:numPr>
          <w:ilvl w:val="3"/>
          <w:numId w:val="23"/>
        </w:numPr>
        <w:rPr>
          <w:b w:val="0"/>
          <w:bCs w:val="0"/>
        </w:rPr>
      </w:pPr>
      <w:r w:rsidR="6DDDFC55">
        <w:rPr>
          <w:b w:val="0"/>
          <w:bCs w:val="0"/>
        </w:rPr>
        <w:t xml:space="preserve">Other </w:t>
      </w:r>
      <w:r w:rsidRPr="6DDDFC55" w:rsidR="6DDDFC55">
        <w:rPr>
          <w:b w:val="0"/>
          <w:bCs w:val="0"/>
          <w:u w:val="single"/>
        </w:rPr>
        <w:t>than</w:t>
      </w:r>
      <w:r w:rsidR="6DDDFC55">
        <w:rPr>
          <w:b w:val="0"/>
          <w:bCs w:val="0"/>
        </w:rPr>
        <w:t xml:space="preserve"> to clarify exactly what the defendant is pleading to</w:t>
      </w:r>
    </w:p>
    <w:p w:rsidR="00C51365" w:rsidP="00C51365" w:rsidRDefault="00C51365" w14:paraId="679D452F" w14:textId="1C910C19">
      <w:pPr>
        <w:pStyle w:val="ListParagraph"/>
        <w:numPr>
          <w:ilvl w:val="2"/>
          <w:numId w:val="23"/>
        </w:numPr>
        <w:rPr>
          <w:b w:val="0"/>
          <w:bCs/>
          <w:szCs w:val="28"/>
        </w:rPr>
      </w:pPr>
      <w:r>
        <w:rPr>
          <w:b w:val="0"/>
          <w:bCs/>
          <w:szCs w:val="28"/>
        </w:rPr>
        <w:t>But a more problematic situation where a defendant is entering a plea to a crime that is not really a lesser included offense</w:t>
      </w:r>
    </w:p>
    <w:p w:rsidR="00C704D2" w:rsidP="00C704D2" w:rsidRDefault="00C704D2" w14:paraId="370A6128" w14:textId="38F9BEBD">
      <w:pPr>
        <w:pStyle w:val="ListParagraph"/>
        <w:numPr>
          <w:ilvl w:val="3"/>
          <w:numId w:val="23"/>
        </w:numPr>
        <w:rPr>
          <w:b w:val="0"/>
          <w:bCs/>
          <w:szCs w:val="28"/>
        </w:rPr>
      </w:pPr>
      <w:r>
        <w:rPr>
          <w:b w:val="0"/>
          <w:bCs/>
          <w:szCs w:val="28"/>
        </w:rPr>
        <w:t>For example, a drug possession crime being reduced to disorderly conduct</w:t>
      </w:r>
    </w:p>
    <w:p w:rsidR="00C704D2" w:rsidP="00C704D2" w:rsidRDefault="00C704D2" w14:paraId="601723F6" w14:textId="4416ADBA">
      <w:pPr>
        <w:pStyle w:val="ListParagraph"/>
        <w:numPr>
          <w:ilvl w:val="3"/>
          <w:numId w:val="23"/>
        </w:numPr>
        <w:rPr>
          <w:b w:val="0"/>
          <w:bCs/>
          <w:szCs w:val="28"/>
        </w:rPr>
      </w:pPr>
      <w:r>
        <w:rPr>
          <w:b w:val="0"/>
          <w:bCs/>
          <w:szCs w:val="28"/>
        </w:rPr>
        <w:t>Or a burglary being reduced to theft by taking</w:t>
      </w:r>
    </w:p>
    <w:p w:rsidR="00C704D2" w:rsidP="00C704D2" w:rsidRDefault="00C704D2" w14:paraId="351396D5" w14:textId="2995F438">
      <w:pPr>
        <w:pStyle w:val="ListParagraph"/>
        <w:numPr>
          <w:ilvl w:val="2"/>
          <w:numId w:val="23"/>
        </w:numPr>
        <w:rPr>
          <w:b w:val="0"/>
          <w:bCs/>
          <w:szCs w:val="28"/>
        </w:rPr>
      </w:pPr>
      <w:r>
        <w:rPr>
          <w:b w:val="0"/>
          <w:bCs/>
          <w:szCs w:val="28"/>
        </w:rPr>
        <w:lastRenderedPageBreak/>
        <w:t>If the crime the defendant is pleading to is not clearly a lesser included offense in my opinion, I ensure that the defendant and counsel waive their right to a new indictment or accusation</w:t>
      </w:r>
    </w:p>
    <w:p w:rsidR="00C704D2" w:rsidP="00C704D2" w:rsidRDefault="00C704D2" w14:paraId="78C6C21C" w14:textId="110909BE">
      <w:pPr>
        <w:pStyle w:val="ListParagraph"/>
        <w:numPr>
          <w:ilvl w:val="1"/>
          <w:numId w:val="23"/>
        </w:numPr>
        <w:rPr>
          <w:b w:val="0"/>
          <w:bCs/>
          <w:szCs w:val="28"/>
        </w:rPr>
      </w:pPr>
      <w:r>
        <w:rPr>
          <w:b w:val="0"/>
          <w:bCs/>
          <w:szCs w:val="28"/>
        </w:rPr>
        <w:t>On a related point, if the defendant is entering a plea early in the process and has not been arraigned before the date of sentencing, I also put on the record a waiver from counsel and defendant to their rights to have 10 days from arraignment to file discovery requests/motions</w:t>
      </w:r>
    </w:p>
    <w:p w:rsidR="00C704D2" w:rsidP="00C704D2" w:rsidRDefault="00C704D2" w14:paraId="22C76643" w14:textId="4616D0ED">
      <w:pPr>
        <w:pStyle w:val="ListParagraph"/>
        <w:numPr>
          <w:ilvl w:val="2"/>
          <w:numId w:val="23"/>
        </w:numPr>
        <w:rPr>
          <w:b w:val="0"/>
          <w:bCs/>
          <w:szCs w:val="28"/>
        </w:rPr>
      </w:pPr>
      <w:r>
        <w:rPr>
          <w:b w:val="0"/>
          <w:bCs/>
          <w:szCs w:val="28"/>
        </w:rPr>
        <w:t xml:space="preserve">Probably not necessary, but </w:t>
      </w:r>
      <w:r w:rsidR="00B80886">
        <w:rPr>
          <w:b w:val="0"/>
          <w:bCs/>
          <w:szCs w:val="28"/>
        </w:rPr>
        <w:t>it feels better</w:t>
      </w:r>
    </w:p>
    <w:p w:rsidRPr="00015AD6" w:rsidR="00015AD6" w:rsidP="00015AD6" w:rsidRDefault="00015AD6" w14:paraId="7459F20E" w14:textId="5FAF60C3">
      <w:pPr>
        <w:rPr>
          <w:b w:val="0"/>
          <w:bCs/>
          <w:szCs w:val="28"/>
        </w:rPr>
      </w:pPr>
      <w:r>
        <w:rPr>
          <w:b w:val="0"/>
          <w:bCs/>
          <w:sz w:val="28"/>
          <w:szCs w:val="28"/>
        </w:rPr>
        <w:pict w14:anchorId="307A522D">
          <v:rect id="_x0000_i1061" style="width:0;height:1.5pt" o:bullet="t" o:hr="t" o:hrstd="t" o:hralign="center" fillcolor="#a0a0a0" stroked="f"/>
        </w:pict>
      </w:r>
    </w:p>
    <w:p w:rsidRPr="00010D98" w:rsidR="00B80886" w:rsidP="00C06264" w:rsidRDefault="00B80886" w14:paraId="4651400B" w14:textId="44E1BB89">
      <w:pPr>
        <w:pStyle w:val="ListParagraph"/>
        <w:numPr>
          <w:ilvl w:val="0"/>
          <w:numId w:val="18"/>
        </w:numPr>
        <w:rPr>
          <w:b w:val="0"/>
          <w:bCs/>
          <w:szCs w:val="28"/>
          <w:u w:val="single"/>
        </w:rPr>
      </w:pPr>
      <w:r w:rsidRPr="00010D98">
        <w:rPr>
          <w:szCs w:val="28"/>
          <w:u w:val="single"/>
        </w:rPr>
        <w:t>MERGER</w:t>
      </w:r>
    </w:p>
    <w:p w:rsidR="00B80886" w:rsidP="00C06264" w:rsidRDefault="00B80886" w14:paraId="6CA5484D" w14:textId="1406203E">
      <w:pPr>
        <w:pStyle w:val="ListParagraph"/>
        <w:numPr>
          <w:ilvl w:val="1"/>
          <w:numId w:val="23"/>
        </w:numPr>
        <w:rPr>
          <w:b w:val="0"/>
          <w:bCs/>
          <w:szCs w:val="28"/>
        </w:rPr>
      </w:pPr>
      <w:r>
        <w:rPr>
          <w:b w:val="0"/>
          <w:bCs/>
          <w:szCs w:val="28"/>
        </w:rPr>
        <w:t>We have recorded entire episodes on merger but remember that a guilty plea cannot include a waiver of merger</w:t>
      </w:r>
      <w:r w:rsidR="004F7DB0">
        <w:rPr>
          <w:b w:val="0"/>
          <w:bCs/>
          <w:szCs w:val="28"/>
        </w:rPr>
        <w:t xml:space="preserve">. </w:t>
      </w:r>
      <w:r w:rsidR="004F7DB0">
        <w:rPr>
          <w:b w:val="0"/>
          <w:bCs/>
          <w:i/>
          <w:iCs/>
          <w:szCs w:val="28"/>
        </w:rPr>
        <w:t>Bradley v. State</w:t>
      </w:r>
      <w:r w:rsidR="004F7DB0">
        <w:rPr>
          <w:b w:val="0"/>
          <w:bCs/>
          <w:szCs w:val="28"/>
        </w:rPr>
        <w:t>, 305 Ga. 857 (2019)</w:t>
      </w:r>
    </w:p>
    <w:p w:rsidR="00B80886" w:rsidP="00C06264" w:rsidRDefault="00B80886" w14:paraId="04F8CE8E" w14:textId="0240F809">
      <w:pPr>
        <w:pStyle w:val="ListParagraph"/>
        <w:numPr>
          <w:ilvl w:val="1"/>
          <w:numId w:val="23"/>
        </w:numPr>
        <w:rPr>
          <w:b w:val="0"/>
          <w:bCs/>
          <w:szCs w:val="28"/>
        </w:rPr>
      </w:pPr>
      <w:r>
        <w:rPr>
          <w:b w:val="0"/>
          <w:bCs/>
          <w:szCs w:val="28"/>
        </w:rPr>
        <w:t>A defendant simply cannot waive merger at any point in the proceedings</w:t>
      </w:r>
    </w:p>
    <w:p w:rsidR="00B80886" w:rsidP="00C06264" w:rsidRDefault="00B80886" w14:paraId="1178134A" w14:textId="00763676">
      <w:pPr>
        <w:pStyle w:val="ListParagraph"/>
        <w:numPr>
          <w:ilvl w:val="1"/>
          <w:numId w:val="23"/>
        </w:numPr>
        <w:rPr>
          <w:b w:val="0"/>
          <w:bCs/>
          <w:szCs w:val="28"/>
        </w:rPr>
      </w:pPr>
      <w:r>
        <w:rPr>
          <w:b w:val="0"/>
          <w:bCs/>
          <w:szCs w:val="28"/>
        </w:rPr>
        <w:t>Without reopening an entire discussion on merger, just know that the prosecutor can charge several different crimes stemming from one act but a “conviction” cannot be entered if the crimes merge.</w:t>
      </w:r>
    </w:p>
    <w:p w:rsidRPr="00C704D2" w:rsidR="00B80886" w:rsidP="00C06264" w:rsidRDefault="00B80886" w14:paraId="5213F6AD" w14:textId="7F0A3009">
      <w:pPr>
        <w:pStyle w:val="ListParagraph"/>
        <w:numPr>
          <w:ilvl w:val="2"/>
          <w:numId w:val="23"/>
        </w:numPr>
        <w:rPr>
          <w:b w:val="0"/>
          <w:bCs/>
          <w:szCs w:val="28"/>
        </w:rPr>
      </w:pPr>
      <w:r>
        <w:rPr>
          <w:b w:val="0"/>
          <w:bCs/>
          <w:szCs w:val="28"/>
        </w:rPr>
        <w:t>Please check out our merger episode if you find yourself involved with a merger issue.</w:t>
      </w:r>
    </w:p>
    <w:p w:rsidRPr="0087444B" w:rsidR="0087444B" w:rsidP="0087444B" w:rsidRDefault="00015AD6" w14:paraId="35D1BF31" w14:textId="6B64C1E2">
      <w:pPr>
        <w:rPr>
          <w:b w:val="0"/>
          <w:bCs/>
          <w:sz w:val="28"/>
          <w:szCs w:val="28"/>
        </w:rPr>
      </w:pPr>
      <w:r>
        <w:rPr>
          <w:b w:val="0"/>
          <w:bCs/>
          <w:sz w:val="28"/>
          <w:szCs w:val="28"/>
        </w:rPr>
        <w:pict w14:anchorId="1E4580A3">
          <v:rect id="_x0000_i1042" style="width:0;height:1.5pt" o:hr="t" o:hrstd="t" o:hralign="center" fillcolor="#a0a0a0" stroked="f"/>
        </w:pict>
      </w:r>
    </w:p>
    <w:p w:rsidR="00BE1648" w:rsidP="00C06264" w:rsidRDefault="00C06264" w14:paraId="37EBD7D0" w14:textId="062C1559">
      <w:pPr>
        <w:pStyle w:val="ListParagraph"/>
        <w:numPr>
          <w:ilvl w:val="0"/>
          <w:numId w:val="23"/>
        </w:numPr>
        <w:rPr>
          <w:szCs w:val="28"/>
          <w:u w:val="single"/>
        </w:rPr>
      </w:pPr>
      <w:r w:rsidRPr="00C06264">
        <w:rPr>
          <w:szCs w:val="28"/>
          <w:u w:val="single"/>
        </w:rPr>
        <w:t>COVERING RIGHTS BEING WAIVED</w:t>
      </w:r>
    </w:p>
    <w:p w:rsidR="00D57E5C" w:rsidP="00D57E5C" w:rsidRDefault="00D57E5C" w14:paraId="643BAB7B" w14:textId="63FB28BE">
      <w:pPr>
        <w:rPr>
          <w:szCs w:val="28"/>
          <w:u w:val="single"/>
        </w:rPr>
      </w:pPr>
    </w:p>
    <w:p w:rsidRPr="00E61F0D" w:rsidR="00C06264" w:rsidP="00C06264" w:rsidRDefault="00C06264" w14:paraId="3A6FF6DA" w14:textId="6186CFBB">
      <w:pPr>
        <w:pStyle w:val="ListParagraph"/>
        <w:numPr>
          <w:ilvl w:val="0"/>
          <w:numId w:val="18"/>
        </w:numPr>
        <w:rPr>
          <w:szCs w:val="28"/>
          <w:u w:val="single"/>
        </w:rPr>
      </w:pPr>
      <w:r>
        <w:rPr>
          <w:szCs w:val="28"/>
        </w:rPr>
        <w:lastRenderedPageBreak/>
        <w:t>Administer Oath to Defendant</w:t>
      </w:r>
    </w:p>
    <w:p w:rsidRPr="00B238C7" w:rsidR="00E61F0D" w:rsidP="00E61F0D" w:rsidRDefault="00B238C7" w14:paraId="0BDC24FC" w14:textId="1B9C202C">
      <w:pPr>
        <w:pStyle w:val="ListParagraph"/>
        <w:numPr>
          <w:ilvl w:val="1"/>
          <w:numId w:val="18"/>
        </w:numPr>
        <w:rPr>
          <w:szCs w:val="28"/>
          <w:u w:val="single"/>
        </w:rPr>
      </w:pPr>
      <w:r>
        <w:rPr>
          <w:b w:val="0"/>
          <w:bCs/>
          <w:szCs w:val="28"/>
        </w:rPr>
        <w:t xml:space="preserve">In </w:t>
      </w:r>
      <w:r>
        <w:rPr>
          <w:b w:val="0"/>
          <w:bCs/>
          <w:i/>
          <w:iCs/>
          <w:szCs w:val="28"/>
        </w:rPr>
        <w:t>Sweeting v. State</w:t>
      </w:r>
      <w:r>
        <w:rPr>
          <w:b w:val="0"/>
          <w:bCs/>
          <w:szCs w:val="28"/>
        </w:rPr>
        <w:t xml:space="preserve">, 291 Ga. App. 693 (2008), a case that was ultimately overruled by </w:t>
      </w:r>
      <w:r>
        <w:rPr>
          <w:b w:val="0"/>
          <w:bCs/>
          <w:i/>
          <w:iCs/>
          <w:szCs w:val="28"/>
        </w:rPr>
        <w:t>Collier</w:t>
      </w:r>
      <w:r>
        <w:rPr>
          <w:b w:val="0"/>
          <w:bCs/>
          <w:szCs w:val="28"/>
        </w:rPr>
        <w:t>, Judge Ruffin noted in his concurring opinion:</w:t>
      </w:r>
    </w:p>
    <w:p w:rsidR="00B238C7" w:rsidP="6DDDFC55" w:rsidRDefault="005E14A2" w14:paraId="4F8AF25A" w14:textId="2F323DA6" w14:noSpellErr="1">
      <w:pPr>
        <w:pStyle w:val="ListParagraph"/>
        <w:numPr>
          <w:ilvl w:val="2"/>
          <w:numId w:val="18"/>
        </w:numPr>
        <w:rPr>
          <w:b w:val="0"/>
          <w:bCs w:val="0"/>
        </w:rPr>
      </w:pPr>
      <w:r w:rsidR="6DDDFC55">
        <w:rPr>
          <w:b w:val="0"/>
          <w:bCs w:val="0"/>
        </w:rPr>
        <w:t>“</w:t>
      </w:r>
      <w:r w:rsidR="6DDDFC55">
        <w:rPr>
          <w:b w:val="0"/>
          <w:bCs w:val="0"/>
        </w:rPr>
        <w:t>Under OCGA § 15–1–3(5) , a trial court has the power to administer oaths “when it may be necessary.” However, there does not appear to be any specific legal requirement that a defendant be placed under oath during a guilty plea hearing.</w:t>
      </w:r>
      <w:r w:rsidRPr="6DDDFC55" w:rsidR="6DDDFC55">
        <w:rPr>
          <w:b w:val="0"/>
          <w:bCs w:val="0"/>
          <w:strike w:val="1"/>
        </w:rPr>
        <w:t>1</w:t>
      </w:r>
      <w:r w:rsidR="6DDDFC55">
        <w:rPr>
          <w:b w:val="0"/>
          <w:bCs w:val="0"/>
        </w:rPr>
        <w:t xml:space="preserve"> I nonetheless believe it is prudent for a trial court to administer an oath to a defendant during a plea hearing as it makes the record clearer that the defendant's plea was voluntary.</w:t>
      </w:r>
      <w:r w:rsidR="6DDDFC55">
        <w:rPr>
          <w:b w:val="0"/>
          <w:bCs w:val="0"/>
        </w:rPr>
        <w:t>”</w:t>
      </w:r>
    </w:p>
    <w:p w:rsidR="005E14A2" w:rsidP="00B238C7" w:rsidRDefault="005E14A2" w14:paraId="3573DA87" w14:textId="4C9DE640">
      <w:pPr>
        <w:pStyle w:val="ListParagraph"/>
        <w:numPr>
          <w:ilvl w:val="2"/>
          <w:numId w:val="18"/>
        </w:numPr>
        <w:rPr>
          <w:b w:val="0"/>
          <w:bCs/>
          <w:szCs w:val="28"/>
        </w:rPr>
      </w:pPr>
      <w:r>
        <w:rPr>
          <w:b w:val="0"/>
          <w:bCs/>
          <w:szCs w:val="28"/>
        </w:rPr>
        <w:t xml:space="preserve">A few subsequent decisions address whether a defendant waives any objection to being placed under oath during the plea hearing—and most </w:t>
      </w:r>
      <w:r w:rsidR="00152C00">
        <w:rPr>
          <w:b w:val="0"/>
          <w:bCs/>
          <w:szCs w:val="28"/>
        </w:rPr>
        <w:t>acknowledge that while placing defendant under oath is not required, it is a better practice</w:t>
      </w:r>
    </w:p>
    <w:p w:rsidR="00152C00" w:rsidP="00152C00" w:rsidRDefault="00152C00" w14:paraId="60970A1A" w14:textId="2D9D830F">
      <w:pPr>
        <w:pStyle w:val="ListParagraph"/>
        <w:numPr>
          <w:ilvl w:val="0"/>
          <w:numId w:val="18"/>
        </w:numPr>
        <w:rPr>
          <w:b w:val="0"/>
          <w:bCs/>
          <w:szCs w:val="28"/>
        </w:rPr>
      </w:pPr>
      <w:r>
        <w:rPr>
          <w:b w:val="0"/>
          <w:bCs/>
          <w:szCs w:val="28"/>
        </w:rPr>
        <w:t>Tain, I generally engage the defendant in questions that are not required but which show that the defendant is lucid and mentally engaged in the process:</w:t>
      </w:r>
    </w:p>
    <w:p w:rsidR="00152C00" w:rsidP="00152C00" w:rsidRDefault="00152C00" w14:paraId="1145B22D" w14:textId="0AB6039E">
      <w:pPr>
        <w:pStyle w:val="ListParagraph"/>
        <w:numPr>
          <w:ilvl w:val="2"/>
          <w:numId w:val="18"/>
        </w:numPr>
        <w:rPr>
          <w:b w:val="0"/>
          <w:bCs/>
          <w:szCs w:val="28"/>
        </w:rPr>
      </w:pPr>
      <w:r>
        <w:rPr>
          <w:b w:val="0"/>
          <w:bCs/>
          <w:szCs w:val="28"/>
        </w:rPr>
        <w:t>How old are you</w:t>
      </w:r>
    </w:p>
    <w:p w:rsidR="00152C00" w:rsidP="00152C00" w:rsidRDefault="00152C00" w14:paraId="03B58A63" w14:textId="798300F5">
      <w:pPr>
        <w:pStyle w:val="ListParagraph"/>
        <w:numPr>
          <w:ilvl w:val="2"/>
          <w:numId w:val="18"/>
        </w:numPr>
        <w:rPr>
          <w:b w:val="0"/>
          <w:bCs/>
          <w:szCs w:val="28"/>
        </w:rPr>
      </w:pPr>
      <w:r>
        <w:rPr>
          <w:b w:val="0"/>
          <w:bCs/>
          <w:szCs w:val="28"/>
        </w:rPr>
        <w:t>Do you work?</w:t>
      </w:r>
    </w:p>
    <w:p w:rsidR="00152C00" w:rsidP="00152C00" w:rsidRDefault="00152C00" w14:paraId="31C8A8F9" w14:textId="0EB98F53">
      <w:pPr>
        <w:pStyle w:val="ListParagraph"/>
        <w:numPr>
          <w:ilvl w:val="1"/>
          <w:numId w:val="18"/>
        </w:numPr>
        <w:rPr>
          <w:b w:val="0"/>
          <w:bCs/>
          <w:szCs w:val="28"/>
        </w:rPr>
      </w:pPr>
      <w:r>
        <w:rPr>
          <w:b w:val="0"/>
          <w:bCs/>
          <w:szCs w:val="28"/>
        </w:rPr>
        <w:t>Do you do the same?</w:t>
      </w:r>
    </w:p>
    <w:p w:rsidR="00152C00" w:rsidP="00152C00" w:rsidRDefault="00152C00" w14:paraId="7FBC1174" w14:textId="630268D8">
      <w:pPr>
        <w:pStyle w:val="ListParagraph"/>
        <w:numPr>
          <w:ilvl w:val="2"/>
          <w:numId w:val="18"/>
        </w:numPr>
        <w:rPr>
          <w:b w:val="0"/>
          <w:bCs/>
          <w:szCs w:val="28"/>
        </w:rPr>
      </w:pPr>
      <w:r>
        <w:rPr>
          <w:b w:val="0"/>
          <w:bCs/>
          <w:szCs w:val="28"/>
        </w:rPr>
        <w:t>This process also helps establish whether the defendant has difficulty understanding the English language</w:t>
      </w:r>
      <w:r w:rsidR="001356D8">
        <w:rPr>
          <w:b w:val="0"/>
          <w:bCs/>
          <w:szCs w:val="28"/>
        </w:rPr>
        <w:t>, mental issues, etc.</w:t>
      </w:r>
    </w:p>
    <w:p w:rsidR="003607E9" w:rsidP="003607E9" w:rsidRDefault="003607E9" w14:paraId="32C68BA9" w14:textId="4CE8E0F3">
      <w:pPr>
        <w:pStyle w:val="ListParagraph"/>
        <w:numPr>
          <w:ilvl w:val="0"/>
          <w:numId w:val="18"/>
        </w:numPr>
        <w:rPr>
          <w:b w:val="0"/>
          <w:bCs/>
          <w:szCs w:val="28"/>
        </w:rPr>
      </w:pPr>
      <w:r>
        <w:rPr>
          <w:b w:val="0"/>
          <w:bCs/>
          <w:szCs w:val="28"/>
        </w:rPr>
        <w:t xml:space="preserve">I always ask the defendant whether he is </w:t>
      </w:r>
      <w:r w:rsidRPr="00010D98">
        <w:rPr>
          <w:szCs w:val="28"/>
        </w:rPr>
        <w:t>satisfied with his attorney’s representation</w:t>
      </w:r>
    </w:p>
    <w:p w:rsidR="00AE6563" w:rsidP="00AE6563" w:rsidRDefault="00AE6563" w14:paraId="1D0AA10C" w14:textId="0ACBD700">
      <w:pPr>
        <w:pStyle w:val="ListParagraph"/>
        <w:numPr>
          <w:ilvl w:val="1"/>
          <w:numId w:val="18"/>
        </w:numPr>
        <w:rPr>
          <w:b w:val="0"/>
          <w:bCs/>
          <w:szCs w:val="28"/>
        </w:rPr>
      </w:pPr>
      <w:r>
        <w:rPr>
          <w:b w:val="0"/>
          <w:bCs/>
          <w:szCs w:val="28"/>
        </w:rPr>
        <w:lastRenderedPageBreak/>
        <w:t>Several appellate decisions where guilty pleas were challenged noted that the defendant was asked whether he/she was satisfied with the representation they received and the defendant responded “yes.”</w:t>
      </w:r>
    </w:p>
    <w:p w:rsidR="00AE6563" w:rsidP="00AE6563" w:rsidRDefault="00AE6563" w14:paraId="4903E434" w14:textId="39A5F44B">
      <w:pPr>
        <w:pStyle w:val="ListParagraph"/>
        <w:numPr>
          <w:ilvl w:val="2"/>
          <w:numId w:val="18"/>
        </w:numPr>
        <w:rPr>
          <w:b w:val="0"/>
          <w:bCs/>
          <w:szCs w:val="28"/>
        </w:rPr>
      </w:pPr>
      <w:r>
        <w:rPr>
          <w:b w:val="0"/>
          <w:bCs/>
          <w:szCs w:val="28"/>
        </w:rPr>
        <w:t>This really helps if ineffective assistance is claimed</w:t>
      </w:r>
    </w:p>
    <w:p w:rsidR="003607E9" w:rsidP="003607E9" w:rsidRDefault="003607E9" w14:paraId="7A8A4D39" w14:textId="548E3CA4">
      <w:pPr>
        <w:pStyle w:val="ListParagraph"/>
        <w:numPr>
          <w:ilvl w:val="0"/>
          <w:numId w:val="18"/>
        </w:numPr>
        <w:rPr>
          <w:b w:val="0"/>
          <w:bCs/>
          <w:szCs w:val="28"/>
        </w:rPr>
      </w:pPr>
      <w:r>
        <w:rPr>
          <w:b w:val="0"/>
          <w:bCs/>
          <w:szCs w:val="28"/>
        </w:rPr>
        <w:t xml:space="preserve">Then ensure the defendant </w:t>
      </w:r>
      <w:r w:rsidRPr="00010D98">
        <w:rPr>
          <w:szCs w:val="28"/>
        </w:rPr>
        <w:t>admits that he</w:t>
      </w:r>
      <w:r w:rsidR="00010D98">
        <w:rPr>
          <w:szCs w:val="28"/>
        </w:rPr>
        <w:t>/she</w:t>
      </w:r>
      <w:r w:rsidRPr="00010D98">
        <w:rPr>
          <w:szCs w:val="28"/>
        </w:rPr>
        <w:t xml:space="preserve"> is guilty</w:t>
      </w:r>
      <w:r>
        <w:rPr>
          <w:b w:val="0"/>
          <w:bCs/>
          <w:szCs w:val="28"/>
        </w:rPr>
        <w:t xml:space="preserve"> of the offenses he</w:t>
      </w:r>
      <w:r w:rsidR="003912F5">
        <w:rPr>
          <w:b w:val="0"/>
          <w:bCs/>
          <w:szCs w:val="28"/>
        </w:rPr>
        <w:t>/she</w:t>
      </w:r>
      <w:r>
        <w:rPr>
          <w:b w:val="0"/>
          <w:bCs/>
          <w:szCs w:val="28"/>
        </w:rPr>
        <w:t xml:space="preserve"> is pleading to and if he is in agreement with the plea negotiation (assuming there is one)</w:t>
      </w:r>
    </w:p>
    <w:p w:rsidR="003912F5" w:rsidP="003912F5" w:rsidRDefault="003912F5" w14:paraId="501B88FF" w14:textId="777E504E">
      <w:pPr>
        <w:pStyle w:val="ListParagraph"/>
        <w:numPr>
          <w:ilvl w:val="1"/>
          <w:numId w:val="18"/>
        </w:numPr>
        <w:rPr>
          <w:b w:val="0"/>
          <w:bCs/>
          <w:szCs w:val="28"/>
        </w:rPr>
      </w:pPr>
      <w:r>
        <w:rPr>
          <w:b w:val="0"/>
          <w:bCs/>
          <w:szCs w:val="28"/>
        </w:rPr>
        <w:t xml:space="preserve">In </w:t>
      </w:r>
      <w:r>
        <w:rPr>
          <w:b w:val="0"/>
          <w:bCs/>
          <w:i/>
          <w:iCs/>
          <w:szCs w:val="28"/>
        </w:rPr>
        <w:t>Nero v. State</w:t>
      </w:r>
      <w:r>
        <w:rPr>
          <w:b w:val="0"/>
          <w:bCs/>
          <w:szCs w:val="28"/>
        </w:rPr>
        <w:t xml:space="preserve">, 338 Ga. App. 512 (2016), (Wade’s case), defendant argued that she should be allowed to withdraw her guilty plea because nobody explained the concept of being a party to a crime to her (relying upon decision in </w:t>
      </w:r>
      <w:r>
        <w:rPr>
          <w:b w:val="0"/>
          <w:bCs/>
          <w:i/>
          <w:iCs/>
          <w:szCs w:val="28"/>
        </w:rPr>
        <w:t>Henderson v. Morgan</w:t>
      </w:r>
      <w:r>
        <w:rPr>
          <w:b w:val="0"/>
          <w:bCs/>
          <w:szCs w:val="28"/>
        </w:rPr>
        <w:t>, 426 U.S. 637 (1976)</w:t>
      </w:r>
      <w:r w:rsidR="00734EFD">
        <w:rPr>
          <w:b w:val="0"/>
          <w:bCs/>
          <w:szCs w:val="28"/>
        </w:rPr>
        <w:t>)</w:t>
      </w:r>
    </w:p>
    <w:p w:rsidR="003912F5" w:rsidP="003912F5" w:rsidRDefault="003912F5" w14:paraId="24B6FE83" w14:textId="07157BED">
      <w:pPr>
        <w:pStyle w:val="ListParagraph"/>
        <w:numPr>
          <w:ilvl w:val="2"/>
          <w:numId w:val="18"/>
        </w:numPr>
        <w:rPr>
          <w:b w:val="0"/>
          <w:bCs/>
          <w:szCs w:val="28"/>
        </w:rPr>
      </w:pPr>
      <w:r>
        <w:rPr>
          <w:b w:val="0"/>
          <w:bCs/>
          <w:szCs w:val="28"/>
        </w:rPr>
        <w:t xml:space="preserve">Ct of Appeals noted that </w:t>
      </w:r>
      <w:r>
        <w:rPr>
          <w:b w:val="0"/>
          <w:bCs/>
          <w:i/>
          <w:iCs/>
          <w:szCs w:val="28"/>
        </w:rPr>
        <w:t>Henderson</w:t>
      </w:r>
      <w:r>
        <w:rPr>
          <w:b w:val="0"/>
          <w:bCs/>
          <w:szCs w:val="28"/>
        </w:rPr>
        <w:t xml:space="preserve"> is a unique </w:t>
      </w:r>
      <w:r w:rsidR="001356D8">
        <w:rPr>
          <w:b w:val="0"/>
          <w:bCs/>
          <w:szCs w:val="28"/>
        </w:rPr>
        <w:t>decision</w:t>
      </w:r>
      <w:r>
        <w:rPr>
          <w:b w:val="0"/>
          <w:bCs/>
          <w:szCs w:val="28"/>
        </w:rPr>
        <w:t xml:space="preserve"> because the concept of intent was never discussed during the plea hearing—</w:t>
      </w:r>
      <w:r w:rsidR="001356D8">
        <w:rPr>
          <w:b w:val="0"/>
          <w:bCs/>
          <w:szCs w:val="28"/>
        </w:rPr>
        <w:t xml:space="preserve">in </w:t>
      </w:r>
      <w:r w:rsidR="001356D8">
        <w:rPr>
          <w:b w:val="0"/>
          <w:bCs/>
          <w:i/>
          <w:iCs/>
          <w:szCs w:val="28"/>
        </w:rPr>
        <w:t>Nero</w:t>
      </w:r>
      <w:r w:rsidR="001356D8">
        <w:rPr>
          <w:b w:val="0"/>
          <w:bCs/>
          <w:szCs w:val="28"/>
        </w:rPr>
        <w:t xml:space="preserve">, </w:t>
      </w:r>
      <w:r>
        <w:rPr>
          <w:b w:val="0"/>
          <w:bCs/>
          <w:szCs w:val="28"/>
        </w:rPr>
        <w:t xml:space="preserve"> the Ct of Appeals noted that the trial judge is not required to personally instruct the defendant of </w:t>
      </w:r>
      <w:r w:rsidR="00734EFD">
        <w:rPr>
          <w:b w:val="0"/>
          <w:bCs/>
          <w:szCs w:val="28"/>
        </w:rPr>
        <w:t xml:space="preserve">the elements of the crime. </w:t>
      </w:r>
      <w:r w:rsidR="00734EFD">
        <w:rPr>
          <w:b w:val="0"/>
          <w:bCs/>
          <w:i/>
          <w:iCs/>
          <w:szCs w:val="28"/>
        </w:rPr>
        <w:t>Nero</w:t>
      </w:r>
      <w:r w:rsidR="00734EFD">
        <w:rPr>
          <w:b w:val="0"/>
          <w:bCs/>
          <w:szCs w:val="28"/>
        </w:rPr>
        <w:t>, at 513.</w:t>
      </w:r>
    </w:p>
    <w:p w:rsidR="003607E9" w:rsidP="003607E9" w:rsidRDefault="003607E9" w14:paraId="52C735C5" w14:textId="7572A8F0">
      <w:pPr>
        <w:pStyle w:val="ListParagraph"/>
        <w:numPr>
          <w:ilvl w:val="0"/>
          <w:numId w:val="18"/>
        </w:numPr>
        <w:rPr>
          <w:b w:val="0"/>
          <w:bCs/>
          <w:szCs w:val="28"/>
        </w:rPr>
      </w:pPr>
      <w:r>
        <w:rPr>
          <w:b w:val="0"/>
          <w:bCs/>
          <w:szCs w:val="28"/>
        </w:rPr>
        <w:t xml:space="preserve">On TV, you see a process called an </w:t>
      </w:r>
      <w:r w:rsidRPr="00010D98">
        <w:rPr>
          <w:szCs w:val="28"/>
        </w:rPr>
        <w:t>allocution</w:t>
      </w:r>
      <w:r>
        <w:rPr>
          <w:b w:val="0"/>
          <w:bCs/>
          <w:szCs w:val="28"/>
        </w:rPr>
        <w:t>—where the defendant is expected to recite what he did that caused him to be charged</w:t>
      </w:r>
    </w:p>
    <w:p w:rsidR="003607E9" w:rsidP="003607E9" w:rsidRDefault="003607E9" w14:paraId="4AC80562" w14:textId="13B41121">
      <w:pPr>
        <w:pStyle w:val="ListParagraph"/>
        <w:numPr>
          <w:ilvl w:val="1"/>
          <w:numId w:val="18"/>
        </w:numPr>
        <w:rPr>
          <w:b w:val="0"/>
          <w:bCs/>
          <w:szCs w:val="28"/>
        </w:rPr>
      </w:pPr>
      <w:r>
        <w:rPr>
          <w:b w:val="0"/>
          <w:bCs/>
          <w:szCs w:val="28"/>
        </w:rPr>
        <w:t>We simply do not do that—for obvious reasons</w:t>
      </w:r>
    </w:p>
    <w:p w:rsidR="003607E9" w:rsidP="003607E9" w:rsidRDefault="003607E9" w14:paraId="7E01EA10" w14:textId="4905ED7E">
      <w:pPr>
        <w:pStyle w:val="ListParagraph"/>
        <w:numPr>
          <w:ilvl w:val="2"/>
          <w:numId w:val="18"/>
        </w:numPr>
        <w:rPr>
          <w:b w:val="0"/>
          <w:bCs/>
          <w:szCs w:val="28"/>
        </w:rPr>
      </w:pPr>
      <w:r>
        <w:rPr>
          <w:b w:val="0"/>
          <w:bCs/>
          <w:szCs w:val="28"/>
        </w:rPr>
        <w:t xml:space="preserve">Instead, we have the lawyers put the facts on the record and then ask the defendant if </w:t>
      </w:r>
      <w:r w:rsidR="00AE6563">
        <w:rPr>
          <w:b w:val="0"/>
          <w:bCs/>
          <w:szCs w:val="28"/>
        </w:rPr>
        <w:t>he admits that he committed the crimes he is pleading to</w:t>
      </w:r>
    </w:p>
    <w:p w:rsidR="000F604A" w:rsidP="000F604A" w:rsidRDefault="000F604A" w14:paraId="0374E699" w14:textId="54366608">
      <w:pPr>
        <w:pStyle w:val="ListParagraph"/>
        <w:numPr>
          <w:ilvl w:val="0"/>
          <w:numId w:val="18"/>
        </w:numPr>
        <w:rPr>
          <w:b w:val="0"/>
          <w:bCs/>
          <w:szCs w:val="28"/>
        </w:rPr>
      </w:pPr>
      <w:r>
        <w:rPr>
          <w:b w:val="0"/>
          <w:bCs/>
          <w:szCs w:val="28"/>
        </w:rPr>
        <w:t xml:space="preserve">We are required to put </w:t>
      </w:r>
      <w:r w:rsidRPr="00010D98">
        <w:rPr>
          <w:szCs w:val="28"/>
        </w:rPr>
        <w:t>maximum and minimum sentence</w:t>
      </w:r>
      <w:r>
        <w:rPr>
          <w:b w:val="0"/>
          <w:bCs/>
          <w:szCs w:val="28"/>
        </w:rPr>
        <w:t xml:space="preserve"> on the record.  </w:t>
      </w:r>
      <w:r w:rsidR="009904B4">
        <w:rPr>
          <w:b w:val="0"/>
          <w:bCs/>
          <w:szCs w:val="28"/>
        </w:rPr>
        <w:t>U.S.C.R. 33.8</w:t>
      </w:r>
    </w:p>
    <w:p w:rsidR="009904B4" w:rsidP="000F604A" w:rsidRDefault="000F604A" w14:paraId="0C530A94" w14:textId="4A0F95C2">
      <w:pPr>
        <w:pStyle w:val="ListParagraph"/>
        <w:numPr>
          <w:ilvl w:val="1"/>
          <w:numId w:val="18"/>
        </w:numPr>
        <w:rPr>
          <w:b w:val="0"/>
          <w:bCs/>
          <w:szCs w:val="28"/>
        </w:rPr>
      </w:pPr>
      <w:r>
        <w:rPr>
          <w:b w:val="0"/>
          <w:bCs/>
          <w:szCs w:val="28"/>
        </w:rPr>
        <w:lastRenderedPageBreak/>
        <w:t>You could accomplish this when discussing the plea agreement or with the defendant.</w:t>
      </w:r>
      <w:r w:rsidR="009904B4">
        <w:rPr>
          <w:b w:val="0"/>
          <w:bCs/>
          <w:szCs w:val="28"/>
        </w:rPr>
        <w:t xml:space="preserve">  </w:t>
      </w:r>
    </w:p>
    <w:p w:rsidRPr="004F7DB0" w:rsidR="004F7DB0" w:rsidP="004F7DB0" w:rsidRDefault="004F7DB0" w14:paraId="52F105E6" w14:textId="59DE2CDF">
      <w:pPr>
        <w:pStyle w:val="ListParagraph"/>
        <w:numPr>
          <w:ilvl w:val="0"/>
          <w:numId w:val="18"/>
        </w:numPr>
        <w:rPr>
          <w:b w:val="0"/>
          <w:bCs/>
          <w:szCs w:val="28"/>
        </w:rPr>
      </w:pPr>
      <w:r>
        <w:rPr>
          <w:b w:val="0"/>
          <w:bCs/>
          <w:szCs w:val="28"/>
        </w:rPr>
        <w:t xml:space="preserve">Ask defendant if plea has been entered as a result of any </w:t>
      </w:r>
      <w:r w:rsidRPr="004F7DB0">
        <w:rPr>
          <w:szCs w:val="28"/>
        </w:rPr>
        <w:t>promises or threats</w:t>
      </w:r>
    </w:p>
    <w:p w:rsidRPr="00D810FE" w:rsidR="004F7DB0" w:rsidP="004F7DB0" w:rsidRDefault="00D810FE" w14:paraId="3B6C5ADA" w14:textId="3ADF47C1">
      <w:pPr>
        <w:pStyle w:val="ListParagraph"/>
        <w:numPr>
          <w:ilvl w:val="1"/>
          <w:numId w:val="18"/>
        </w:numPr>
        <w:rPr>
          <w:b w:val="0"/>
          <w:bCs/>
          <w:szCs w:val="28"/>
        </w:rPr>
      </w:pPr>
      <w:r w:rsidRPr="00D810FE">
        <w:rPr>
          <w:b w:val="0"/>
          <w:bCs/>
          <w:szCs w:val="28"/>
        </w:rPr>
        <w:t>U.S.C.R. 33.7</w:t>
      </w:r>
    </w:p>
    <w:p w:rsidR="000F604A" w:rsidP="009904B4" w:rsidRDefault="009904B4" w14:paraId="65A05E35" w14:textId="7EA147F9">
      <w:pPr>
        <w:pStyle w:val="ListParagraph"/>
        <w:numPr>
          <w:ilvl w:val="2"/>
          <w:numId w:val="18"/>
        </w:numPr>
        <w:rPr>
          <w:b w:val="0"/>
          <w:bCs/>
          <w:szCs w:val="28"/>
        </w:rPr>
      </w:pPr>
      <w:r>
        <w:rPr>
          <w:b w:val="0"/>
          <w:bCs/>
          <w:szCs w:val="28"/>
        </w:rPr>
        <w:t>U.S.C.R. 33.8 specifically provides that “this information may be developed by questions from the judge, the prosecuting attorney or the defense attorney or a combination of these.”</w:t>
      </w:r>
    </w:p>
    <w:p w:rsidR="000F604A" w:rsidP="009B6D16" w:rsidRDefault="000F604A" w14:paraId="5E844A49" w14:textId="08AF8F04">
      <w:pPr>
        <w:pStyle w:val="ListParagraph"/>
        <w:numPr>
          <w:ilvl w:val="1"/>
          <w:numId w:val="18"/>
        </w:numPr>
        <w:rPr>
          <w:b w:val="0"/>
          <w:bCs/>
          <w:szCs w:val="28"/>
        </w:rPr>
      </w:pPr>
      <w:r>
        <w:rPr>
          <w:b w:val="0"/>
          <w:bCs/>
          <w:szCs w:val="28"/>
        </w:rPr>
        <w:t>Frankly, there are times when I forget the maximum and minimums</w:t>
      </w:r>
    </w:p>
    <w:p w:rsidR="000F604A" w:rsidP="000F604A" w:rsidRDefault="000F604A" w14:paraId="520E465F" w14:textId="1C92E5EB">
      <w:pPr>
        <w:pStyle w:val="ListParagraph"/>
        <w:numPr>
          <w:ilvl w:val="3"/>
          <w:numId w:val="18"/>
        </w:numPr>
        <w:rPr>
          <w:b w:val="0"/>
          <w:bCs/>
          <w:szCs w:val="28"/>
        </w:rPr>
      </w:pPr>
      <w:r>
        <w:rPr>
          <w:b w:val="0"/>
          <w:bCs/>
          <w:szCs w:val="28"/>
        </w:rPr>
        <w:t>And they change sometimes too!</w:t>
      </w:r>
    </w:p>
    <w:p w:rsidR="009B6D16" w:rsidP="009B6D16" w:rsidRDefault="000F604A" w14:paraId="203944D0" w14:textId="30B94F2E">
      <w:pPr>
        <w:pStyle w:val="ListParagraph"/>
        <w:numPr>
          <w:ilvl w:val="2"/>
          <w:numId w:val="18"/>
        </w:numPr>
        <w:rPr>
          <w:b w:val="0"/>
          <w:bCs/>
          <w:szCs w:val="28"/>
        </w:rPr>
      </w:pPr>
      <w:r>
        <w:rPr>
          <w:b w:val="0"/>
          <w:bCs/>
          <w:szCs w:val="28"/>
        </w:rPr>
        <w:t>I think it is vitally important that you get this correct, especially in an “open plea”</w:t>
      </w:r>
      <w:r w:rsidR="009B6D16">
        <w:rPr>
          <w:b w:val="0"/>
          <w:bCs/>
          <w:szCs w:val="28"/>
        </w:rPr>
        <w:t xml:space="preserve">  See </w:t>
      </w:r>
      <w:r w:rsidR="009B6D16">
        <w:rPr>
          <w:b w:val="0"/>
          <w:bCs/>
          <w:i/>
          <w:iCs/>
          <w:szCs w:val="28"/>
        </w:rPr>
        <w:t>Gay v. State</w:t>
      </w:r>
      <w:r w:rsidR="009B6D16">
        <w:rPr>
          <w:b w:val="0"/>
          <w:bCs/>
          <w:szCs w:val="28"/>
        </w:rPr>
        <w:t>, 342 Ga. App. 242 (2017) where trial judge advised defendant the sentence range for armed robbery was 10-20 years.  And then sentenced him to life</w:t>
      </w:r>
      <w:r w:rsidR="00010D98">
        <w:rPr>
          <w:b w:val="0"/>
          <w:bCs/>
          <w:szCs w:val="28"/>
        </w:rPr>
        <w:t xml:space="preserve"> in prison</w:t>
      </w:r>
      <w:r w:rsidR="009B6D16">
        <w:rPr>
          <w:b w:val="0"/>
          <w:bCs/>
          <w:szCs w:val="28"/>
        </w:rPr>
        <w:t xml:space="preserve"> for Armed Robbery.</w:t>
      </w:r>
    </w:p>
    <w:p w:rsidR="009B6D16" w:rsidP="009B6D16" w:rsidRDefault="009B6D16" w14:paraId="47E94934" w14:textId="73EC340A">
      <w:pPr>
        <w:pStyle w:val="ListParagraph"/>
        <w:numPr>
          <w:ilvl w:val="3"/>
          <w:numId w:val="18"/>
        </w:numPr>
        <w:rPr>
          <w:b w:val="0"/>
          <w:bCs/>
          <w:szCs w:val="28"/>
        </w:rPr>
      </w:pPr>
      <w:r>
        <w:rPr>
          <w:b w:val="0"/>
          <w:bCs/>
          <w:szCs w:val="28"/>
        </w:rPr>
        <w:t>There are a line of cases which have held that a mere misstatement of the potential sentencing range was not reversible error—but in those cases, there was some other evidence that the defendant was aware of the potential sentence (i.e. forms completed by defendant, testimony of defense counsel, etc</w:t>
      </w:r>
      <w:r w:rsidR="00F33192">
        <w:rPr>
          <w:b w:val="0"/>
          <w:bCs/>
          <w:szCs w:val="28"/>
        </w:rPr>
        <w:t>.</w:t>
      </w:r>
      <w:r>
        <w:rPr>
          <w:b w:val="0"/>
          <w:bCs/>
          <w:szCs w:val="28"/>
        </w:rPr>
        <w:t xml:space="preserve">) </w:t>
      </w:r>
      <w:r w:rsidR="00F33192">
        <w:rPr>
          <w:b w:val="0"/>
          <w:bCs/>
          <w:i/>
          <w:iCs/>
          <w:szCs w:val="28"/>
        </w:rPr>
        <w:t>Adams v. State</w:t>
      </w:r>
      <w:r w:rsidR="00F33192">
        <w:rPr>
          <w:b w:val="0"/>
          <w:bCs/>
          <w:szCs w:val="28"/>
        </w:rPr>
        <w:t xml:space="preserve">, 285 Ga. 744 (2009); </w:t>
      </w:r>
      <w:r w:rsidR="00F33192">
        <w:rPr>
          <w:b w:val="0"/>
          <w:bCs/>
          <w:i/>
          <w:iCs/>
          <w:szCs w:val="28"/>
        </w:rPr>
        <w:t>Arnold v. State</w:t>
      </w:r>
      <w:r w:rsidR="00F33192">
        <w:rPr>
          <w:b w:val="0"/>
          <w:bCs/>
          <w:szCs w:val="28"/>
        </w:rPr>
        <w:t xml:space="preserve">, 292 Ga. 95, 97 (2012); </w:t>
      </w:r>
      <w:r w:rsidR="00F33192">
        <w:rPr>
          <w:b w:val="0"/>
          <w:bCs/>
          <w:i/>
          <w:iCs/>
          <w:szCs w:val="28"/>
        </w:rPr>
        <w:t>Hill v. Hopper</w:t>
      </w:r>
      <w:r w:rsidR="00F33192">
        <w:rPr>
          <w:b w:val="0"/>
          <w:bCs/>
          <w:szCs w:val="28"/>
        </w:rPr>
        <w:t>, 233 Ga. 633, 634 (1975)</w:t>
      </w:r>
    </w:p>
    <w:p w:rsidRPr="00484A87" w:rsidR="00484A87" w:rsidP="00484A87" w:rsidRDefault="00484A87" w14:paraId="47956C14" w14:textId="02790F85">
      <w:pPr>
        <w:rPr>
          <w:b w:val="0"/>
          <w:bCs/>
          <w:szCs w:val="28"/>
        </w:rPr>
      </w:pPr>
      <w:r>
        <w:rPr>
          <w:b w:val="0"/>
          <w:bCs/>
          <w:sz w:val="28"/>
          <w:szCs w:val="28"/>
        </w:rPr>
        <w:pict w14:anchorId="58C46C3C">
          <v:rect id="_x0000_i1054" style="width:0;height:1.5pt" o:hr="t" o:hrstd="t" o:hralign="center" fillcolor="#a0a0a0" stroked="f"/>
        </w:pict>
      </w:r>
    </w:p>
    <w:p w:rsidRPr="00010D98" w:rsidR="00D810FE" w:rsidP="00D810FE" w:rsidRDefault="00D810FE" w14:paraId="35C5F8C8" w14:textId="63376EA3">
      <w:pPr>
        <w:pStyle w:val="ListParagraph"/>
        <w:numPr>
          <w:ilvl w:val="0"/>
          <w:numId w:val="18"/>
        </w:numPr>
        <w:rPr>
          <w:b w:val="0"/>
          <w:bCs/>
          <w:szCs w:val="28"/>
          <w:u w:val="single"/>
        </w:rPr>
      </w:pPr>
      <w:r w:rsidRPr="00010D98">
        <w:rPr>
          <w:szCs w:val="28"/>
          <w:u w:val="single"/>
        </w:rPr>
        <w:lastRenderedPageBreak/>
        <w:t>FIRST OFFENDER/CONDITIONAL DISCHARGE</w:t>
      </w:r>
    </w:p>
    <w:p w:rsidR="00D810FE" w:rsidP="00D810FE" w:rsidRDefault="00D810FE" w14:paraId="609C5747" w14:textId="7A227F62">
      <w:pPr>
        <w:pStyle w:val="ListParagraph"/>
        <w:numPr>
          <w:ilvl w:val="1"/>
          <w:numId w:val="18"/>
        </w:numPr>
        <w:rPr>
          <w:b w:val="0"/>
          <w:bCs/>
          <w:szCs w:val="28"/>
        </w:rPr>
      </w:pPr>
      <w:r w:rsidRPr="00D810FE">
        <w:rPr>
          <w:b w:val="0"/>
          <w:bCs/>
          <w:szCs w:val="28"/>
        </w:rPr>
        <w:t>O.C.G.A. §</w:t>
      </w:r>
      <w:r>
        <w:rPr>
          <w:b w:val="0"/>
          <w:bCs/>
          <w:szCs w:val="28"/>
        </w:rPr>
        <w:t xml:space="preserve">42-8-61 </w:t>
      </w:r>
    </w:p>
    <w:p w:rsidR="00D810FE" w:rsidP="00D810FE" w:rsidRDefault="00D810FE" w14:paraId="187DD7D4" w14:textId="6FE953C8">
      <w:pPr>
        <w:pStyle w:val="ListParagraph"/>
        <w:numPr>
          <w:ilvl w:val="2"/>
          <w:numId w:val="18"/>
        </w:numPr>
        <w:rPr>
          <w:b w:val="0"/>
          <w:bCs/>
          <w:szCs w:val="28"/>
        </w:rPr>
      </w:pPr>
      <w:r w:rsidRPr="00010D98">
        <w:rPr>
          <w:szCs w:val="28"/>
        </w:rPr>
        <w:t>Defense counsel</w:t>
      </w:r>
      <w:r>
        <w:rPr>
          <w:b w:val="0"/>
          <w:bCs/>
          <w:szCs w:val="28"/>
        </w:rPr>
        <w:t xml:space="preserve"> is required to discuss eligibility for first offender with defendant</w:t>
      </w:r>
    </w:p>
    <w:p w:rsidR="00D810FE" w:rsidP="00D810FE" w:rsidRDefault="00D810FE" w14:paraId="6540149E" w14:textId="163A518B">
      <w:pPr>
        <w:pStyle w:val="ListParagraph"/>
        <w:numPr>
          <w:ilvl w:val="3"/>
          <w:numId w:val="18"/>
        </w:numPr>
        <w:rPr>
          <w:b w:val="0"/>
          <w:bCs/>
          <w:szCs w:val="28"/>
        </w:rPr>
      </w:pPr>
      <w:r>
        <w:rPr>
          <w:b w:val="0"/>
          <w:bCs/>
          <w:szCs w:val="28"/>
        </w:rPr>
        <w:t>But you never know whether it was done—just easier to ask on the record</w:t>
      </w:r>
    </w:p>
    <w:p w:rsidR="00D810FE" w:rsidP="00D810FE" w:rsidRDefault="00D810FE" w14:paraId="5656F545" w14:textId="25519B1F">
      <w:pPr>
        <w:pStyle w:val="ListParagraph"/>
        <w:numPr>
          <w:ilvl w:val="2"/>
          <w:numId w:val="18"/>
        </w:numPr>
        <w:rPr>
          <w:b w:val="0"/>
          <w:bCs/>
          <w:szCs w:val="28"/>
        </w:rPr>
      </w:pPr>
      <w:r w:rsidRPr="00010D98">
        <w:rPr>
          <w:szCs w:val="28"/>
        </w:rPr>
        <w:t xml:space="preserve">If defendant is </w:t>
      </w:r>
      <w:r w:rsidRPr="00010D98">
        <w:rPr>
          <w:i/>
          <w:szCs w:val="28"/>
        </w:rPr>
        <w:t>pro se</w:t>
      </w:r>
      <w:r w:rsidRPr="00010D98">
        <w:rPr>
          <w:szCs w:val="28"/>
        </w:rPr>
        <w:t>, obligation to ask on the judge</w:t>
      </w:r>
      <w:r>
        <w:rPr>
          <w:b w:val="0"/>
          <w:bCs/>
          <w:szCs w:val="28"/>
        </w:rPr>
        <w:t>—again, just easier for the judge to ask whether the defendant is asking for first offender</w:t>
      </w:r>
    </w:p>
    <w:p w:rsidR="00D810FE" w:rsidP="00D810FE" w:rsidRDefault="00D810FE" w14:paraId="46B8A8A3" w14:textId="1C997349">
      <w:pPr>
        <w:pStyle w:val="ListParagraph"/>
        <w:numPr>
          <w:ilvl w:val="3"/>
          <w:numId w:val="18"/>
        </w:numPr>
        <w:rPr>
          <w:b w:val="0"/>
          <w:bCs/>
          <w:szCs w:val="28"/>
        </w:rPr>
      </w:pPr>
      <w:r>
        <w:rPr>
          <w:b w:val="0"/>
          <w:bCs/>
          <w:szCs w:val="28"/>
        </w:rPr>
        <w:t>And I include Conditional Discharge if the crime has a “drug element” to it</w:t>
      </w:r>
    </w:p>
    <w:p w:rsidR="00D810FE" w:rsidP="00D810FE" w:rsidRDefault="00286847" w14:paraId="45E87BC7" w14:textId="5CDD3EEB">
      <w:pPr>
        <w:pStyle w:val="ListParagraph"/>
        <w:numPr>
          <w:ilvl w:val="2"/>
          <w:numId w:val="18"/>
        </w:numPr>
        <w:rPr>
          <w:b w:val="0"/>
          <w:bCs/>
          <w:szCs w:val="28"/>
        </w:rPr>
      </w:pPr>
      <w:r>
        <w:rPr>
          <w:b w:val="0"/>
          <w:bCs/>
          <w:szCs w:val="28"/>
        </w:rPr>
        <w:t xml:space="preserve">Judge should then ask prosecutor or probation official if defendant is eligible </w:t>
      </w:r>
    </w:p>
    <w:p w:rsidR="00286847" w:rsidP="00286847" w:rsidRDefault="00286847" w14:paraId="2EC3A90B" w14:textId="5F8B9F9C">
      <w:pPr>
        <w:pStyle w:val="ListParagraph"/>
        <w:numPr>
          <w:ilvl w:val="1"/>
          <w:numId w:val="18"/>
        </w:numPr>
        <w:rPr>
          <w:b w:val="0"/>
          <w:bCs/>
          <w:szCs w:val="28"/>
        </w:rPr>
      </w:pPr>
      <w:r>
        <w:rPr>
          <w:szCs w:val="28"/>
        </w:rPr>
        <w:t>BUT</w:t>
      </w:r>
      <w:r>
        <w:rPr>
          <w:b w:val="0"/>
          <w:bCs/>
          <w:szCs w:val="28"/>
        </w:rPr>
        <w:t xml:space="preserve">, nothing in this code section requires the judge to GRANT First Offender—it remains discretionary. </w:t>
      </w:r>
      <w:r w:rsidRPr="00286847">
        <w:rPr>
          <w:b w:val="0"/>
          <w:bCs/>
          <w:i/>
          <w:szCs w:val="28"/>
        </w:rPr>
        <w:t>Welborn v. State</w:t>
      </w:r>
      <w:r w:rsidRPr="00286847">
        <w:rPr>
          <w:b w:val="0"/>
          <w:bCs/>
          <w:szCs w:val="28"/>
        </w:rPr>
        <w:t xml:space="preserve">, 166 Ga. App. 214 (1983); </w:t>
      </w:r>
      <w:r w:rsidRPr="00286847">
        <w:rPr>
          <w:b w:val="0"/>
          <w:bCs/>
          <w:i/>
          <w:szCs w:val="28"/>
        </w:rPr>
        <w:t>Collins v. State</w:t>
      </w:r>
      <w:r w:rsidRPr="00286847">
        <w:rPr>
          <w:b w:val="0"/>
          <w:bCs/>
          <w:szCs w:val="28"/>
        </w:rPr>
        <w:t>, 281 Ga. App. 240 (2006)</w:t>
      </w:r>
      <w:r>
        <w:rPr>
          <w:b w:val="0"/>
          <w:bCs/>
          <w:szCs w:val="28"/>
        </w:rPr>
        <w:t>.</w:t>
      </w:r>
    </w:p>
    <w:p w:rsidR="00286847" w:rsidP="00286847" w:rsidRDefault="00286847" w14:paraId="0A76FB44" w14:textId="5962492D">
      <w:pPr>
        <w:pStyle w:val="ListParagraph"/>
        <w:numPr>
          <w:ilvl w:val="2"/>
          <w:numId w:val="18"/>
        </w:numPr>
        <w:rPr>
          <w:b w:val="0"/>
          <w:bCs/>
          <w:szCs w:val="28"/>
        </w:rPr>
      </w:pPr>
      <w:r>
        <w:rPr>
          <w:b w:val="0"/>
          <w:bCs/>
          <w:szCs w:val="28"/>
        </w:rPr>
        <w:t>Remember, a defendant must consent to a First Offender sentence</w:t>
      </w:r>
      <w:r w:rsidR="009B0800">
        <w:rPr>
          <w:b w:val="0"/>
          <w:bCs/>
          <w:szCs w:val="28"/>
        </w:rPr>
        <w:t xml:space="preserve">. </w:t>
      </w:r>
      <w:r w:rsidRPr="009B0800" w:rsidR="009B0800">
        <w:rPr>
          <w:b w:val="0"/>
          <w:bCs/>
          <w:szCs w:val="28"/>
        </w:rPr>
        <w:t>O.C.G.A. §</w:t>
      </w:r>
      <w:r w:rsidR="009B0800">
        <w:rPr>
          <w:b w:val="0"/>
          <w:bCs/>
          <w:szCs w:val="28"/>
        </w:rPr>
        <w:t xml:space="preserve">42-8-60(a); </w:t>
      </w:r>
      <w:r w:rsidR="009B0800">
        <w:rPr>
          <w:b w:val="0"/>
          <w:bCs/>
          <w:i/>
          <w:iCs/>
          <w:szCs w:val="28"/>
        </w:rPr>
        <w:t>Griffin v. State</w:t>
      </w:r>
      <w:r w:rsidR="009B0800">
        <w:rPr>
          <w:b w:val="0"/>
          <w:bCs/>
          <w:szCs w:val="28"/>
        </w:rPr>
        <w:t>, 244 Ga. App. 447 (2000).</w:t>
      </w:r>
    </w:p>
    <w:p w:rsidR="009C6183" w:rsidP="009C6183" w:rsidRDefault="009C6183" w14:paraId="2A9E1FBC" w14:textId="0FAF470F">
      <w:pPr>
        <w:rPr>
          <w:b w:val="0"/>
          <w:bCs/>
          <w:szCs w:val="28"/>
        </w:rPr>
      </w:pPr>
    </w:p>
    <w:p w:rsidR="009C6183" w:rsidP="009C6183" w:rsidRDefault="009C6183" w14:paraId="5245C39E" w14:textId="596E74F1">
      <w:pPr>
        <w:rPr>
          <w:b w:val="0"/>
          <w:bCs/>
          <w:szCs w:val="28"/>
        </w:rPr>
      </w:pPr>
    </w:p>
    <w:p w:rsidRPr="009C6183" w:rsidR="009C6183" w:rsidP="009C6183" w:rsidRDefault="009C6183" w14:paraId="7D8914A5" w14:textId="77777777">
      <w:pPr>
        <w:rPr>
          <w:b w:val="0"/>
          <w:bCs/>
          <w:szCs w:val="28"/>
        </w:rPr>
      </w:pPr>
    </w:p>
    <w:p w:rsidRPr="00010D98" w:rsidR="009B0800" w:rsidP="009B0800" w:rsidRDefault="009B0800" w14:paraId="2CC8AE90" w14:textId="45C893EB">
      <w:pPr>
        <w:pStyle w:val="ListParagraph"/>
        <w:numPr>
          <w:ilvl w:val="0"/>
          <w:numId w:val="18"/>
        </w:numPr>
        <w:rPr>
          <w:szCs w:val="28"/>
          <w:u w:val="single"/>
        </w:rPr>
      </w:pPr>
      <w:r w:rsidRPr="00010D98">
        <w:rPr>
          <w:szCs w:val="28"/>
          <w:u w:val="single"/>
        </w:rPr>
        <w:lastRenderedPageBreak/>
        <w:t>IMMIGRATION STATUS</w:t>
      </w:r>
    </w:p>
    <w:p w:rsidRPr="00482602" w:rsidR="009B0800" w:rsidP="009B0800" w:rsidRDefault="00482602" w14:paraId="150AA76F" w14:textId="0C07B01B">
      <w:pPr>
        <w:pStyle w:val="ListParagraph"/>
        <w:numPr>
          <w:ilvl w:val="1"/>
          <w:numId w:val="18"/>
        </w:numPr>
        <w:rPr>
          <w:szCs w:val="28"/>
        </w:rPr>
      </w:pPr>
      <w:r>
        <w:rPr>
          <w:b w:val="0"/>
          <w:bCs/>
          <w:szCs w:val="28"/>
        </w:rPr>
        <w:t xml:space="preserve">As a general rule, the judge is expected to advise the defendant of all the direct consequences of a defendant’s plea. </w:t>
      </w:r>
      <w:r>
        <w:rPr>
          <w:b w:val="0"/>
          <w:bCs/>
          <w:i/>
          <w:iCs/>
          <w:szCs w:val="28"/>
        </w:rPr>
        <w:t>Gay v. State</w:t>
      </w:r>
      <w:r>
        <w:rPr>
          <w:b w:val="0"/>
          <w:bCs/>
          <w:szCs w:val="28"/>
        </w:rPr>
        <w:t>, 342 Ga. App. 242 (2017)</w:t>
      </w:r>
    </w:p>
    <w:p w:rsidRPr="00252554" w:rsidR="00482602" w:rsidP="00482602" w:rsidRDefault="00482602" w14:paraId="1DFBBF52" w14:textId="06B9ED25">
      <w:pPr>
        <w:pStyle w:val="ListParagraph"/>
        <w:numPr>
          <w:ilvl w:val="2"/>
          <w:numId w:val="18"/>
        </w:numPr>
        <w:rPr>
          <w:szCs w:val="28"/>
        </w:rPr>
      </w:pPr>
      <w:r>
        <w:rPr>
          <w:b w:val="0"/>
          <w:bCs/>
          <w:szCs w:val="28"/>
        </w:rPr>
        <w:t xml:space="preserve">So we generally do not have to discuss the impact the plea may have on a defendant’s driver’s license status, </w:t>
      </w:r>
      <w:r w:rsidR="00252554">
        <w:rPr>
          <w:b w:val="0"/>
          <w:bCs/>
          <w:szCs w:val="28"/>
        </w:rPr>
        <w:t xml:space="preserve">insurance costs, </w:t>
      </w:r>
      <w:r w:rsidR="00BE2081">
        <w:rPr>
          <w:b w:val="0"/>
          <w:bCs/>
          <w:szCs w:val="28"/>
        </w:rPr>
        <w:t xml:space="preserve">voting rights, </w:t>
      </w:r>
      <w:r w:rsidR="00252554">
        <w:rPr>
          <w:b w:val="0"/>
          <w:bCs/>
          <w:szCs w:val="28"/>
        </w:rPr>
        <w:t>etc. etc.</w:t>
      </w:r>
    </w:p>
    <w:p w:rsidRPr="009B0800" w:rsidR="00252554" w:rsidP="00482602" w:rsidRDefault="00252554" w14:paraId="3AA0D7DB" w14:textId="5170AA49">
      <w:pPr>
        <w:pStyle w:val="ListParagraph"/>
        <w:numPr>
          <w:ilvl w:val="2"/>
          <w:numId w:val="18"/>
        </w:numPr>
        <w:rPr>
          <w:szCs w:val="28"/>
        </w:rPr>
      </w:pPr>
      <w:r>
        <w:rPr>
          <w:b w:val="0"/>
          <w:bCs/>
          <w:szCs w:val="28"/>
        </w:rPr>
        <w:t>But, some recent cases have made it clear that the judge DOES have to advise the defendant of  potential impact the plea may have on a defendant’s immigration status</w:t>
      </w:r>
    </w:p>
    <w:p w:rsidRPr="00252554" w:rsidR="009B0800" w:rsidP="009B0800" w:rsidRDefault="009B0800" w14:paraId="3ADF81A7" w14:textId="10F64B5D">
      <w:pPr>
        <w:pStyle w:val="ListParagraph"/>
        <w:numPr>
          <w:ilvl w:val="1"/>
          <w:numId w:val="18"/>
        </w:numPr>
        <w:rPr>
          <w:szCs w:val="28"/>
        </w:rPr>
      </w:pPr>
      <w:r>
        <w:rPr>
          <w:b w:val="0"/>
          <w:bCs/>
          <w:i/>
          <w:iCs/>
          <w:szCs w:val="28"/>
        </w:rPr>
        <w:t>Padilla v. Kentucky</w:t>
      </w:r>
      <w:r>
        <w:rPr>
          <w:b w:val="0"/>
          <w:bCs/>
          <w:szCs w:val="28"/>
        </w:rPr>
        <w:t xml:space="preserve">, 559 U.S. 356 (2010); </w:t>
      </w:r>
      <w:r>
        <w:rPr>
          <w:b w:val="0"/>
          <w:bCs/>
          <w:i/>
          <w:iCs/>
          <w:szCs w:val="28"/>
        </w:rPr>
        <w:t>Encarnacion v. State</w:t>
      </w:r>
      <w:r>
        <w:rPr>
          <w:b w:val="0"/>
          <w:bCs/>
          <w:szCs w:val="28"/>
        </w:rPr>
        <w:t>, 295 Ga. 660 (2014) make it clear judges are required to inform defendants of potential impact that plea may have on the defendant’s immigration status</w:t>
      </w:r>
    </w:p>
    <w:p w:rsidRPr="00A96963" w:rsidR="00252554" w:rsidP="00252554" w:rsidRDefault="00252554" w14:paraId="53B5DCB7" w14:textId="7A65F041">
      <w:pPr>
        <w:pStyle w:val="ListParagraph"/>
        <w:numPr>
          <w:ilvl w:val="2"/>
          <w:numId w:val="18"/>
        </w:numPr>
        <w:rPr>
          <w:szCs w:val="28"/>
        </w:rPr>
      </w:pPr>
      <w:r>
        <w:rPr>
          <w:b w:val="0"/>
          <w:bCs/>
          <w:szCs w:val="28"/>
        </w:rPr>
        <w:t xml:space="preserve">When these cases were first decided, most judges thought that </w:t>
      </w:r>
      <w:r w:rsidR="00A96963">
        <w:rPr>
          <w:b w:val="0"/>
          <w:bCs/>
          <w:szCs w:val="28"/>
        </w:rPr>
        <w:t>it was sufficient to tell a non-citizen that the plea “may” have an impact on the defendant’s immigration status</w:t>
      </w:r>
    </w:p>
    <w:p w:rsidRPr="002D1957" w:rsidR="00A96963" w:rsidP="00252554" w:rsidRDefault="00A96963" w14:paraId="33BEF4B6" w14:textId="71EE6303">
      <w:pPr>
        <w:pStyle w:val="ListParagraph"/>
        <w:numPr>
          <w:ilvl w:val="2"/>
          <w:numId w:val="18"/>
        </w:numPr>
        <w:rPr>
          <w:szCs w:val="28"/>
        </w:rPr>
      </w:pPr>
      <w:r>
        <w:rPr>
          <w:b w:val="0"/>
          <w:bCs/>
          <w:szCs w:val="28"/>
        </w:rPr>
        <w:t xml:space="preserve">In fact, U.S.C.R. 33.8 still says </w:t>
      </w:r>
      <w:r w:rsidR="002D1957">
        <w:rPr>
          <w:b w:val="0"/>
          <w:bCs/>
          <w:szCs w:val="28"/>
        </w:rPr>
        <w:t>the judge should advise a non-citizen defendant that the plea “may” have an impact on the defendant’s immigration status</w:t>
      </w:r>
    </w:p>
    <w:p w:rsidRPr="002D1957" w:rsidR="002D1957" w:rsidP="002D1957" w:rsidRDefault="002D1957" w14:paraId="61595742" w14:textId="394F7C60">
      <w:pPr>
        <w:pStyle w:val="ListParagraph"/>
        <w:numPr>
          <w:ilvl w:val="3"/>
          <w:numId w:val="18"/>
        </w:numPr>
        <w:rPr>
          <w:szCs w:val="28"/>
        </w:rPr>
      </w:pPr>
      <w:r>
        <w:rPr>
          <w:b w:val="0"/>
          <w:bCs/>
          <w:szCs w:val="28"/>
        </w:rPr>
        <w:t xml:space="preserve">The subsequent cases say that advising the defendant that the plea “may” have an impact on the defendant’s immigration status is probably not sufficient if the crime is </w:t>
      </w:r>
      <w:r w:rsidR="00BE2081">
        <w:rPr>
          <w:b w:val="0"/>
          <w:bCs/>
          <w:szCs w:val="28"/>
        </w:rPr>
        <w:t xml:space="preserve">clearly </w:t>
      </w:r>
      <w:r>
        <w:rPr>
          <w:b w:val="0"/>
          <w:bCs/>
          <w:szCs w:val="28"/>
        </w:rPr>
        <w:t>a “deportation offense”</w:t>
      </w:r>
    </w:p>
    <w:p w:rsidRPr="00CA1249" w:rsidR="002D1957" w:rsidP="002D1957" w:rsidRDefault="002D1957" w14:paraId="0CB9D7BB" w14:textId="1CEAA86F">
      <w:pPr>
        <w:pStyle w:val="ListParagraph"/>
        <w:numPr>
          <w:ilvl w:val="1"/>
          <w:numId w:val="18"/>
        </w:numPr>
        <w:rPr>
          <w:szCs w:val="28"/>
        </w:rPr>
      </w:pPr>
      <w:r>
        <w:rPr>
          <w:b w:val="0"/>
          <w:bCs/>
          <w:i/>
          <w:iCs/>
          <w:szCs w:val="28"/>
        </w:rPr>
        <w:lastRenderedPageBreak/>
        <w:t xml:space="preserve">State v. </w:t>
      </w:r>
      <w:proofErr w:type="spellStart"/>
      <w:r>
        <w:rPr>
          <w:b w:val="0"/>
          <w:bCs/>
          <w:i/>
          <w:iCs/>
          <w:szCs w:val="28"/>
        </w:rPr>
        <w:t>Addaquay</w:t>
      </w:r>
      <w:proofErr w:type="spellEnd"/>
      <w:r>
        <w:rPr>
          <w:b w:val="0"/>
          <w:bCs/>
          <w:szCs w:val="28"/>
        </w:rPr>
        <w:t xml:space="preserve">, 302 Ga. 412 (2017) noted that the US Supreme Court decision in </w:t>
      </w:r>
      <w:r>
        <w:rPr>
          <w:b w:val="0"/>
          <w:bCs/>
          <w:i/>
          <w:iCs/>
          <w:szCs w:val="28"/>
        </w:rPr>
        <w:t>Padilla</w:t>
      </w:r>
      <w:r w:rsidR="00CA1249">
        <w:rPr>
          <w:b w:val="0"/>
          <w:bCs/>
          <w:i/>
          <w:iCs/>
          <w:szCs w:val="28"/>
        </w:rPr>
        <w:t xml:space="preserve"> </w:t>
      </w:r>
      <w:r w:rsidR="00CA1249">
        <w:rPr>
          <w:b w:val="0"/>
          <w:bCs/>
          <w:szCs w:val="28"/>
        </w:rPr>
        <w:t xml:space="preserve">and </w:t>
      </w:r>
      <w:r w:rsidR="00CA1249">
        <w:rPr>
          <w:b w:val="0"/>
          <w:bCs/>
          <w:i/>
          <w:iCs/>
          <w:szCs w:val="28"/>
        </w:rPr>
        <w:t>Encarnacion</w:t>
      </w:r>
      <w:r w:rsidR="00CA1249">
        <w:rPr>
          <w:b w:val="0"/>
          <w:bCs/>
          <w:szCs w:val="28"/>
        </w:rPr>
        <w:t xml:space="preserve"> </w:t>
      </w:r>
      <w:r>
        <w:rPr>
          <w:b w:val="0"/>
          <w:bCs/>
          <w:szCs w:val="28"/>
        </w:rPr>
        <w:t xml:space="preserve">included </w:t>
      </w:r>
      <w:r w:rsidR="00CA1249">
        <w:rPr>
          <w:b w:val="0"/>
          <w:bCs/>
          <w:szCs w:val="28"/>
        </w:rPr>
        <w:t>following language:</w:t>
      </w:r>
    </w:p>
    <w:p w:rsidRPr="00CA1249" w:rsidR="00CA1249" w:rsidP="00CA1249" w:rsidRDefault="00CA1249" w14:paraId="37AC6163" w14:textId="714C6F41">
      <w:pPr>
        <w:pStyle w:val="ListParagraph"/>
        <w:numPr>
          <w:ilvl w:val="2"/>
          <w:numId w:val="18"/>
        </w:numPr>
        <w:rPr>
          <w:szCs w:val="28"/>
        </w:rPr>
      </w:pPr>
      <w:r>
        <w:rPr>
          <w:b w:val="0"/>
          <w:bCs/>
          <w:szCs w:val="28"/>
        </w:rPr>
        <w:t>“</w:t>
      </w:r>
      <w:r w:rsidRPr="00CA1249">
        <w:rPr>
          <w:b w:val="0"/>
          <w:bCs/>
          <w:szCs w:val="28"/>
        </w:rPr>
        <w:t xml:space="preserve">a defendant establishes </w:t>
      </w:r>
      <w:r w:rsidRPr="00CA1249">
        <w:rPr>
          <w:b w:val="0"/>
          <w:bCs/>
          <w:i/>
          <w:iCs/>
          <w:szCs w:val="28"/>
        </w:rPr>
        <w:t>Strickland’s</w:t>
      </w:r>
      <w:r w:rsidRPr="00CA1249">
        <w:rPr>
          <w:b w:val="0"/>
          <w:bCs/>
          <w:szCs w:val="28"/>
        </w:rPr>
        <w:t xml:space="preserve"> deficient performance prong by showing that counsel failed to accurately advise the defendant when the immigration consequences of a guilty plea </w:t>
      </w:r>
      <w:r>
        <w:rPr>
          <w:b w:val="0"/>
          <w:bCs/>
          <w:szCs w:val="28"/>
        </w:rPr>
        <w:t>‘</w:t>
      </w:r>
      <w:r w:rsidRPr="00CA1249">
        <w:rPr>
          <w:b w:val="0"/>
          <w:bCs/>
          <w:szCs w:val="28"/>
        </w:rPr>
        <w:t>could be easily determined from reading the removal statute [8 USC § 1227].</w:t>
      </w:r>
      <w:r>
        <w:rPr>
          <w:b w:val="0"/>
          <w:bCs/>
          <w:szCs w:val="28"/>
        </w:rPr>
        <w:t>’</w:t>
      </w:r>
      <w:r w:rsidRPr="00CA1249">
        <w:rPr>
          <w:b w:val="0"/>
          <w:bCs/>
          <w:szCs w:val="28"/>
        </w:rPr>
        <w:t>”</w:t>
      </w:r>
    </w:p>
    <w:p w:rsidRPr="00484A87" w:rsidR="00CA1249" w:rsidP="00CA1249" w:rsidRDefault="00CA1249" w14:paraId="1C551504" w14:textId="0CA68D32">
      <w:pPr>
        <w:pStyle w:val="ListParagraph"/>
        <w:numPr>
          <w:ilvl w:val="2"/>
          <w:numId w:val="18"/>
        </w:numPr>
        <w:rPr>
          <w:szCs w:val="28"/>
        </w:rPr>
      </w:pPr>
      <w:r w:rsidRPr="00484A87">
        <w:rPr>
          <w:szCs w:val="28"/>
        </w:rPr>
        <w:t>and</w:t>
      </w:r>
    </w:p>
    <w:p w:rsidRPr="00C27870" w:rsidR="00CA1249" w:rsidP="00CA1249" w:rsidRDefault="00CA1249" w14:paraId="6C837C9F" w14:textId="3236B551">
      <w:pPr>
        <w:pStyle w:val="ListParagraph"/>
        <w:numPr>
          <w:ilvl w:val="2"/>
          <w:numId w:val="18"/>
        </w:numPr>
        <w:rPr>
          <w:szCs w:val="28"/>
        </w:rPr>
      </w:pPr>
      <w:r>
        <w:rPr>
          <w:b w:val="0"/>
          <w:bCs/>
          <w:szCs w:val="28"/>
        </w:rPr>
        <w:t>“</w:t>
      </w:r>
      <w:r w:rsidRPr="00CA1249">
        <w:rPr>
          <w:b w:val="0"/>
          <w:bCs/>
          <w:szCs w:val="28"/>
        </w:rPr>
        <w:t xml:space="preserve">The Supreme Court acknowledged that immigration law can be </w:t>
      </w:r>
      <w:r>
        <w:rPr>
          <w:b w:val="0"/>
          <w:bCs/>
          <w:szCs w:val="28"/>
        </w:rPr>
        <w:t>‘</w:t>
      </w:r>
      <w:r w:rsidRPr="00CA1249">
        <w:rPr>
          <w:b w:val="0"/>
          <w:bCs/>
          <w:szCs w:val="28"/>
        </w:rPr>
        <w:t>complex,</w:t>
      </w:r>
      <w:r>
        <w:rPr>
          <w:b w:val="0"/>
          <w:bCs/>
          <w:szCs w:val="28"/>
        </w:rPr>
        <w:t>’</w:t>
      </w:r>
      <w:r w:rsidRPr="00CA1249">
        <w:rPr>
          <w:b w:val="0"/>
          <w:bCs/>
          <w:szCs w:val="28"/>
        </w:rPr>
        <w:t xml:space="preserve"> and that where the law is unclear or discretionary, it may be sufficient to advise a client that he </w:t>
      </w:r>
      <w:r>
        <w:rPr>
          <w:b w:val="0"/>
          <w:bCs/>
          <w:szCs w:val="28"/>
        </w:rPr>
        <w:t>‘</w:t>
      </w:r>
      <w:r w:rsidRPr="00CA1249">
        <w:rPr>
          <w:b w:val="0"/>
          <w:bCs/>
          <w:szCs w:val="28"/>
        </w:rPr>
        <w:t>may</w:t>
      </w:r>
      <w:r>
        <w:rPr>
          <w:b w:val="0"/>
          <w:bCs/>
          <w:szCs w:val="28"/>
        </w:rPr>
        <w:t>’</w:t>
      </w:r>
      <w:r w:rsidRPr="00CA1249">
        <w:rPr>
          <w:b w:val="0"/>
          <w:bCs/>
          <w:szCs w:val="28"/>
        </w:rPr>
        <w:t xml:space="preserve"> face deportation. The </w:t>
      </w:r>
      <w:r w:rsidRPr="00CA1249">
        <w:rPr>
          <w:b w:val="0"/>
          <w:bCs/>
          <w:i/>
          <w:iCs/>
          <w:szCs w:val="28"/>
        </w:rPr>
        <w:t>Padilla</w:t>
      </w:r>
      <w:r w:rsidRPr="00CA1249">
        <w:rPr>
          <w:b w:val="0"/>
          <w:bCs/>
          <w:szCs w:val="28"/>
        </w:rPr>
        <w:t xml:space="preserve"> Court emphasized, however, that where the deportation consequences of a plea are </w:t>
      </w:r>
      <w:r>
        <w:rPr>
          <w:b w:val="0"/>
          <w:bCs/>
          <w:szCs w:val="28"/>
        </w:rPr>
        <w:t>‘</w:t>
      </w:r>
      <w:r w:rsidRPr="00CA1249">
        <w:rPr>
          <w:b w:val="0"/>
          <w:bCs/>
          <w:szCs w:val="28"/>
        </w:rPr>
        <w:t>truly clear ... the duty to give correct advice is equally clear.</w:t>
      </w:r>
      <w:r>
        <w:rPr>
          <w:b w:val="0"/>
          <w:bCs/>
          <w:szCs w:val="28"/>
        </w:rPr>
        <w:t>’</w:t>
      </w:r>
      <w:r w:rsidRPr="00CA1249">
        <w:rPr>
          <w:b w:val="0"/>
          <w:bCs/>
          <w:szCs w:val="28"/>
        </w:rPr>
        <w:t>”</w:t>
      </w:r>
    </w:p>
    <w:p w:rsidRPr="00C27870" w:rsidR="00C27870" w:rsidP="00C27870" w:rsidRDefault="00C27870" w14:paraId="77D6C2C2" w14:textId="0514F21F">
      <w:pPr>
        <w:pStyle w:val="ListParagraph"/>
        <w:numPr>
          <w:ilvl w:val="1"/>
          <w:numId w:val="18"/>
        </w:numPr>
        <w:rPr>
          <w:szCs w:val="28"/>
        </w:rPr>
      </w:pPr>
      <w:r>
        <w:rPr>
          <w:b w:val="0"/>
          <w:bCs/>
          <w:szCs w:val="28"/>
        </w:rPr>
        <w:t xml:space="preserve">So if the offense is a deportation offense where the defendant </w:t>
      </w:r>
      <w:r w:rsidRPr="00BE2081">
        <w:rPr>
          <w:szCs w:val="28"/>
        </w:rPr>
        <w:t>will</w:t>
      </w:r>
      <w:r>
        <w:rPr>
          <w:b w:val="0"/>
          <w:bCs/>
          <w:szCs w:val="28"/>
        </w:rPr>
        <w:t xml:space="preserve"> be deported instead of merely </w:t>
      </w:r>
      <w:r w:rsidRPr="00BE2081">
        <w:rPr>
          <w:szCs w:val="28"/>
        </w:rPr>
        <w:t>possibly</w:t>
      </w:r>
      <w:r>
        <w:rPr>
          <w:b w:val="0"/>
          <w:bCs/>
          <w:szCs w:val="28"/>
        </w:rPr>
        <w:t xml:space="preserve"> be deported, the duty on </w:t>
      </w:r>
      <w:r w:rsidRPr="00BE2081">
        <w:rPr>
          <w:b w:val="0"/>
          <w:bCs/>
          <w:szCs w:val="28"/>
          <w:u w:val="single"/>
        </w:rPr>
        <w:t>defense counsel</w:t>
      </w:r>
      <w:r>
        <w:rPr>
          <w:b w:val="0"/>
          <w:bCs/>
          <w:szCs w:val="28"/>
        </w:rPr>
        <w:t xml:space="preserve"> is to so advise his/her client</w:t>
      </w:r>
    </w:p>
    <w:p w:rsidRPr="00BE2081" w:rsidR="00C27870" w:rsidP="00C27870" w:rsidRDefault="00C27870" w14:paraId="0F993C86" w14:textId="719D0913">
      <w:pPr>
        <w:pStyle w:val="ListParagraph"/>
        <w:numPr>
          <w:ilvl w:val="1"/>
          <w:numId w:val="18"/>
        </w:numPr>
        <w:rPr>
          <w:szCs w:val="28"/>
        </w:rPr>
      </w:pPr>
      <w:r w:rsidRPr="00BE2081">
        <w:rPr>
          <w:szCs w:val="28"/>
        </w:rPr>
        <w:t>Now, you will note that this entire conversation concerning immigration status is really an obligation on defense counsel and not the trial judge</w:t>
      </w:r>
    </w:p>
    <w:p w:rsidRPr="00484A87" w:rsidR="00C27870" w:rsidP="00C27870" w:rsidRDefault="00C27870" w14:paraId="30720741" w14:textId="00E9684B">
      <w:pPr>
        <w:pStyle w:val="ListParagraph"/>
        <w:numPr>
          <w:ilvl w:val="2"/>
          <w:numId w:val="18"/>
        </w:numPr>
        <w:rPr>
          <w:szCs w:val="28"/>
        </w:rPr>
      </w:pPr>
      <w:r>
        <w:rPr>
          <w:b w:val="0"/>
          <w:bCs/>
          <w:szCs w:val="28"/>
        </w:rPr>
        <w:t xml:space="preserve">As noted above, judge merely is required to point out that the </w:t>
      </w:r>
      <w:r w:rsidR="00484A87">
        <w:rPr>
          <w:b w:val="0"/>
          <w:bCs/>
          <w:szCs w:val="28"/>
        </w:rPr>
        <w:t>plea may impact the immigration status of a non-citizen defendant</w:t>
      </w:r>
    </w:p>
    <w:p w:rsidRPr="00484A87" w:rsidR="00484A87" w:rsidP="00C27870" w:rsidRDefault="00484A87" w14:paraId="1552C84F" w14:textId="5A743DE5">
      <w:pPr>
        <w:pStyle w:val="ListParagraph"/>
        <w:numPr>
          <w:ilvl w:val="2"/>
          <w:numId w:val="18"/>
        </w:numPr>
        <w:rPr>
          <w:szCs w:val="28"/>
        </w:rPr>
      </w:pPr>
      <w:r>
        <w:rPr>
          <w:b w:val="0"/>
          <w:bCs/>
          <w:szCs w:val="28"/>
        </w:rPr>
        <w:t>But, you really do not want to be reversed on a plea!</w:t>
      </w:r>
    </w:p>
    <w:p w:rsidRPr="00BE2081" w:rsidR="00484A87" w:rsidP="00484A87" w:rsidRDefault="00484A87" w14:paraId="38776304" w14:textId="396340EC">
      <w:pPr>
        <w:pStyle w:val="ListParagraph"/>
        <w:numPr>
          <w:ilvl w:val="1"/>
          <w:numId w:val="18"/>
        </w:numPr>
        <w:rPr>
          <w:szCs w:val="28"/>
        </w:rPr>
      </w:pPr>
      <w:r>
        <w:rPr>
          <w:b w:val="0"/>
          <w:bCs/>
          <w:szCs w:val="28"/>
        </w:rPr>
        <w:t>In our plea outline, there are references in the endnotes to the applicable federal statutes dealing with immigration and deportation</w:t>
      </w:r>
    </w:p>
    <w:p w:rsidRPr="009C6183" w:rsidR="00BE2081" w:rsidP="00BE2081" w:rsidRDefault="00BE2081" w14:paraId="2FBE739B" w14:textId="5ED3F1F4">
      <w:pPr>
        <w:pStyle w:val="ListParagraph"/>
        <w:numPr>
          <w:ilvl w:val="0"/>
          <w:numId w:val="18"/>
        </w:numPr>
        <w:rPr>
          <w:szCs w:val="28"/>
          <w:u w:val="single"/>
        </w:rPr>
      </w:pPr>
      <w:r w:rsidRPr="009C6183">
        <w:rPr>
          <w:szCs w:val="28"/>
          <w:u w:val="single"/>
        </w:rPr>
        <w:lastRenderedPageBreak/>
        <w:t>WEAPONS CARRY LICENSES</w:t>
      </w:r>
      <w:r w:rsidR="009C6183">
        <w:rPr>
          <w:szCs w:val="28"/>
          <w:u w:val="single"/>
        </w:rPr>
        <w:t xml:space="preserve"> (“</w:t>
      </w:r>
      <w:proofErr w:type="spellStart"/>
      <w:r w:rsidR="009C6183">
        <w:rPr>
          <w:szCs w:val="28"/>
          <w:u w:val="single"/>
        </w:rPr>
        <w:t>WCL</w:t>
      </w:r>
      <w:proofErr w:type="spellEnd"/>
      <w:r w:rsidR="009C6183">
        <w:rPr>
          <w:szCs w:val="28"/>
          <w:u w:val="single"/>
        </w:rPr>
        <w:t>”)</w:t>
      </w:r>
    </w:p>
    <w:p w:rsidRPr="000431C9" w:rsidR="00BE2081" w:rsidP="00BE2081" w:rsidRDefault="000431C9" w14:paraId="5C8FC0BD" w14:textId="46801CEC">
      <w:pPr>
        <w:pStyle w:val="ListParagraph"/>
        <w:numPr>
          <w:ilvl w:val="1"/>
          <w:numId w:val="18"/>
        </w:numPr>
        <w:rPr>
          <w:szCs w:val="28"/>
        </w:rPr>
      </w:pPr>
      <w:r w:rsidRPr="000431C9">
        <w:rPr>
          <w:b w:val="0"/>
          <w:bCs/>
          <w:szCs w:val="28"/>
        </w:rPr>
        <w:t>O.C.G.A. §</w:t>
      </w:r>
      <w:r>
        <w:rPr>
          <w:b w:val="0"/>
          <w:bCs/>
          <w:szCs w:val="28"/>
        </w:rPr>
        <w:t xml:space="preserve"> 16-11-129(e)(2) requires judge of Superior or State Court to inquire whether such person is holder of weapons carry license</w:t>
      </w:r>
    </w:p>
    <w:p w:rsidRPr="000431C9" w:rsidR="000431C9" w:rsidP="000431C9" w:rsidRDefault="000431C9" w14:paraId="3BE26718" w14:textId="38175478">
      <w:pPr>
        <w:pStyle w:val="ListParagraph"/>
        <w:numPr>
          <w:ilvl w:val="2"/>
          <w:numId w:val="18"/>
        </w:numPr>
        <w:rPr>
          <w:szCs w:val="28"/>
        </w:rPr>
      </w:pPr>
      <w:r>
        <w:rPr>
          <w:b w:val="0"/>
          <w:bCs/>
          <w:szCs w:val="28"/>
        </w:rPr>
        <w:t>If so, the judge is required to notify the judge of the Probate Court where the license was issued of the plea</w:t>
      </w:r>
    </w:p>
    <w:p w:rsidRPr="000431C9" w:rsidR="000431C9" w:rsidP="000431C9" w:rsidRDefault="000431C9" w14:paraId="721053E3" w14:textId="2921ED51">
      <w:pPr>
        <w:pStyle w:val="ListParagraph"/>
        <w:numPr>
          <w:ilvl w:val="1"/>
          <w:numId w:val="18"/>
        </w:numPr>
        <w:rPr>
          <w:szCs w:val="28"/>
        </w:rPr>
      </w:pPr>
      <w:r>
        <w:rPr>
          <w:b w:val="0"/>
          <w:bCs/>
          <w:szCs w:val="28"/>
        </w:rPr>
        <w:t>In Augusta, we have a form that we use to notify the issuing Probate Court judge of the plea/sentence</w:t>
      </w:r>
    </w:p>
    <w:p w:rsidRPr="000431C9" w:rsidR="000431C9" w:rsidP="000431C9" w:rsidRDefault="000431C9" w14:paraId="1599FA05" w14:textId="62BC84CB">
      <w:pPr>
        <w:pStyle w:val="ListParagraph"/>
        <w:numPr>
          <w:ilvl w:val="2"/>
          <w:numId w:val="18"/>
        </w:numPr>
        <w:rPr>
          <w:szCs w:val="28"/>
        </w:rPr>
      </w:pPr>
      <w:r>
        <w:rPr>
          <w:b w:val="0"/>
          <w:bCs/>
          <w:szCs w:val="28"/>
        </w:rPr>
        <w:t xml:space="preserve">I really do not get into the weeds on this—if the offense is one that requires suspension of the </w:t>
      </w:r>
      <w:proofErr w:type="spellStart"/>
      <w:r>
        <w:rPr>
          <w:b w:val="0"/>
          <w:bCs/>
          <w:szCs w:val="28"/>
        </w:rPr>
        <w:t>WCL</w:t>
      </w:r>
      <w:proofErr w:type="spellEnd"/>
      <w:r>
        <w:rPr>
          <w:b w:val="0"/>
          <w:bCs/>
          <w:szCs w:val="28"/>
        </w:rPr>
        <w:t>, I leave that to the Probate Judge</w:t>
      </w:r>
    </w:p>
    <w:p w:rsidRPr="000431C9" w:rsidR="000431C9" w:rsidP="000431C9" w:rsidRDefault="000431C9" w14:paraId="753F5C93" w14:textId="41C89FE0">
      <w:pPr>
        <w:pStyle w:val="ListParagraph"/>
        <w:numPr>
          <w:ilvl w:val="1"/>
          <w:numId w:val="18"/>
        </w:numPr>
        <w:rPr>
          <w:szCs w:val="28"/>
        </w:rPr>
      </w:pPr>
      <w:r>
        <w:rPr>
          <w:b w:val="0"/>
          <w:bCs/>
          <w:szCs w:val="28"/>
        </w:rPr>
        <w:t>One of our recent NJO grads contacted me as asked an interesting question:</w:t>
      </w:r>
    </w:p>
    <w:p w:rsidRPr="00FD300E" w:rsidR="000431C9" w:rsidP="000431C9" w:rsidRDefault="000431C9" w14:paraId="48AA2F56" w14:textId="6713F5EA">
      <w:pPr>
        <w:pStyle w:val="ListParagraph"/>
        <w:numPr>
          <w:ilvl w:val="2"/>
          <w:numId w:val="18"/>
        </w:numPr>
        <w:rPr>
          <w:szCs w:val="28"/>
        </w:rPr>
      </w:pPr>
      <w:r>
        <w:rPr>
          <w:b w:val="0"/>
          <w:bCs/>
          <w:szCs w:val="28"/>
        </w:rPr>
        <w:t>If the defendant receives a First Offender sentence</w:t>
      </w:r>
      <w:r w:rsidR="00FD300E">
        <w:rPr>
          <w:b w:val="0"/>
          <w:bCs/>
          <w:szCs w:val="28"/>
        </w:rPr>
        <w:t xml:space="preserve"> on an offense that would otherwise cause </w:t>
      </w:r>
      <w:proofErr w:type="spellStart"/>
      <w:r w:rsidR="00FD300E">
        <w:rPr>
          <w:b w:val="0"/>
          <w:bCs/>
          <w:szCs w:val="28"/>
        </w:rPr>
        <w:t>suspenstion</w:t>
      </w:r>
      <w:proofErr w:type="spellEnd"/>
      <w:r w:rsidR="00FD300E">
        <w:rPr>
          <w:b w:val="0"/>
          <w:bCs/>
          <w:szCs w:val="28"/>
        </w:rPr>
        <w:t xml:space="preserve"> or loss of the </w:t>
      </w:r>
      <w:proofErr w:type="spellStart"/>
      <w:r w:rsidR="00FD300E">
        <w:rPr>
          <w:b w:val="0"/>
          <w:bCs/>
          <w:szCs w:val="28"/>
        </w:rPr>
        <w:t>WCL</w:t>
      </w:r>
      <w:proofErr w:type="spellEnd"/>
      <w:r w:rsidR="00FD300E">
        <w:rPr>
          <w:b w:val="0"/>
          <w:bCs/>
          <w:szCs w:val="28"/>
        </w:rPr>
        <w:t>, do we have to notify the Probate Judge</w:t>
      </w:r>
    </w:p>
    <w:p w:rsidRPr="00FD300E" w:rsidR="00FD300E" w:rsidP="00FD300E" w:rsidRDefault="00FD300E" w14:paraId="03CE0C4B" w14:textId="22008F92">
      <w:pPr>
        <w:pStyle w:val="ListParagraph"/>
        <w:numPr>
          <w:ilvl w:val="3"/>
          <w:numId w:val="18"/>
        </w:numPr>
        <w:rPr>
          <w:szCs w:val="28"/>
        </w:rPr>
      </w:pPr>
      <w:r>
        <w:rPr>
          <w:b w:val="0"/>
          <w:bCs/>
          <w:szCs w:val="28"/>
        </w:rPr>
        <w:t xml:space="preserve">I told him what I will repeat here: I have enough to worry about in dealing with the issues I am supposed to address.  If the defendant has a </w:t>
      </w:r>
      <w:proofErr w:type="spellStart"/>
      <w:r>
        <w:rPr>
          <w:b w:val="0"/>
          <w:bCs/>
          <w:szCs w:val="28"/>
        </w:rPr>
        <w:t>WCL</w:t>
      </w:r>
      <w:proofErr w:type="spellEnd"/>
      <w:r>
        <w:rPr>
          <w:b w:val="0"/>
          <w:bCs/>
          <w:szCs w:val="28"/>
        </w:rPr>
        <w:t xml:space="preserve"> and is sentenced on a felony or a family violence misdemeanor, I send the form and let the Probate Judge do what is necessary under the facts.</w:t>
      </w:r>
    </w:p>
    <w:p w:rsidRPr="00FD300E" w:rsidR="00FD300E" w:rsidP="00FD300E" w:rsidRDefault="00FD300E" w14:paraId="0A909442" w14:textId="526EFAFD">
      <w:pPr>
        <w:pStyle w:val="ListParagraph"/>
        <w:numPr>
          <w:ilvl w:val="3"/>
          <w:numId w:val="18"/>
        </w:numPr>
        <w:rPr>
          <w:szCs w:val="28"/>
        </w:rPr>
      </w:pPr>
      <w:r>
        <w:rPr>
          <w:b w:val="0"/>
          <w:bCs/>
          <w:szCs w:val="28"/>
        </w:rPr>
        <w:t xml:space="preserve">Probate Judges are the experts on </w:t>
      </w:r>
      <w:proofErr w:type="spellStart"/>
      <w:r>
        <w:rPr>
          <w:b w:val="0"/>
          <w:bCs/>
          <w:szCs w:val="28"/>
        </w:rPr>
        <w:t>WCL’s</w:t>
      </w:r>
      <w:proofErr w:type="spellEnd"/>
      <w:r>
        <w:rPr>
          <w:b w:val="0"/>
          <w:bCs/>
          <w:szCs w:val="28"/>
        </w:rPr>
        <w:t xml:space="preserve"> and I simply am required to send the notice.</w:t>
      </w:r>
    </w:p>
    <w:p w:rsidR="00FD300E" w:rsidP="00FD300E" w:rsidRDefault="00FD300E" w14:paraId="743B5FD7" w14:textId="6E66BEBB">
      <w:pPr>
        <w:rPr>
          <w:szCs w:val="28"/>
        </w:rPr>
      </w:pPr>
      <w:r>
        <w:rPr>
          <w:b w:val="0"/>
          <w:bCs/>
          <w:sz w:val="28"/>
          <w:szCs w:val="28"/>
        </w:rPr>
        <w:pict w14:anchorId="0F55ECB6">
          <v:rect id="_x0000_i1055" style="width:0;height:1.5pt" o:hr="t" o:hrstd="t" o:hralign="center" fillcolor="#a0a0a0" stroked="f"/>
        </w:pict>
      </w:r>
    </w:p>
    <w:p w:rsidRPr="009C6183" w:rsidR="00FD300E" w:rsidP="00E8154B" w:rsidRDefault="00FD300E" w14:paraId="22CAB106" w14:textId="0338191B">
      <w:pPr>
        <w:pStyle w:val="ListParagraph"/>
        <w:numPr>
          <w:ilvl w:val="0"/>
          <w:numId w:val="18"/>
        </w:numPr>
        <w:rPr>
          <w:szCs w:val="28"/>
          <w:u w:val="single"/>
        </w:rPr>
      </w:pPr>
      <w:r w:rsidRPr="009C6183">
        <w:rPr>
          <w:i/>
          <w:iCs/>
          <w:szCs w:val="28"/>
          <w:u w:val="single"/>
        </w:rPr>
        <w:lastRenderedPageBreak/>
        <w:t>BOYKIN</w:t>
      </w:r>
      <w:r w:rsidRPr="009C6183">
        <w:rPr>
          <w:szCs w:val="28"/>
          <w:u w:val="single"/>
        </w:rPr>
        <w:t xml:space="preserve"> RIGHTS</w:t>
      </w:r>
    </w:p>
    <w:p w:rsidRPr="00E8154B" w:rsidR="00E8154B" w:rsidP="00E8154B" w:rsidRDefault="00E8154B" w14:paraId="1A27C4B4" w14:textId="20660793">
      <w:pPr>
        <w:pStyle w:val="ListParagraph"/>
        <w:numPr>
          <w:ilvl w:val="1"/>
          <w:numId w:val="18"/>
        </w:numPr>
        <w:rPr>
          <w:szCs w:val="28"/>
        </w:rPr>
      </w:pPr>
      <w:r>
        <w:rPr>
          <w:b w:val="0"/>
          <w:bCs/>
          <w:szCs w:val="28"/>
        </w:rPr>
        <w:t>U.S.C.R. 33.8 sets forth the specific trial rights we are required to advise the defendant that he/she is waiving by entering a plea</w:t>
      </w:r>
    </w:p>
    <w:p w:rsidRPr="00763064" w:rsidR="00E8154B" w:rsidP="00E8154B" w:rsidRDefault="00E8154B" w14:paraId="053D59AA" w14:textId="54FFEC64">
      <w:pPr>
        <w:pStyle w:val="ListParagraph"/>
        <w:numPr>
          <w:ilvl w:val="2"/>
          <w:numId w:val="18"/>
        </w:numPr>
        <w:rPr>
          <w:szCs w:val="28"/>
        </w:rPr>
      </w:pPr>
      <w:r>
        <w:rPr>
          <w:b w:val="0"/>
          <w:bCs/>
          <w:szCs w:val="28"/>
        </w:rPr>
        <w:t xml:space="preserve">These are similar but different from what has come to be known as the defendant’s </w:t>
      </w:r>
      <w:r>
        <w:rPr>
          <w:b w:val="0"/>
          <w:bCs/>
          <w:i/>
          <w:iCs/>
          <w:szCs w:val="28"/>
        </w:rPr>
        <w:t>Boykin</w:t>
      </w:r>
      <w:r>
        <w:rPr>
          <w:b w:val="0"/>
          <w:bCs/>
          <w:szCs w:val="28"/>
        </w:rPr>
        <w:t xml:space="preserve"> rights.  </w:t>
      </w:r>
      <w:r w:rsidRPr="00E8154B">
        <w:rPr>
          <w:b w:val="0"/>
          <w:bCs/>
          <w:i/>
          <w:szCs w:val="28"/>
        </w:rPr>
        <w:t>Boykin v. Alabama</w:t>
      </w:r>
      <w:r w:rsidRPr="00E8154B">
        <w:rPr>
          <w:b w:val="0"/>
          <w:bCs/>
          <w:szCs w:val="28"/>
        </w:rPr>
        <w:t>, 395 U.S. 238, 242-43 (89 S. Ct.  1709) (1969)</w:t>
      </w:r>
      <w:r>
        <w:rPr>
          <w:b w:val="0"/>
          <w:bCs/>
          <w:szCs w:val="28"/>
        </w:rPr>
        <w:t>.</w:t>
      </w:r>
    </w:p>
    <w:p w:rsidRPr="00763064" w:rsidR="00763064" w:rsidP="00763064" w:rsidRDefault="00763064" w14:paraId="791C9CBB" w14:textId="7BC4D4E7">
      <w:pPr>
        <w:pStyle w:val="ListParagraph"/>
        <w:numPr>
          <w:ilvl w:val="3"/>
          <w:numId w:val="18"/>
        </w:numPr>
        <w:rPr>
          <w:szCs w:val="28"/>
        </w:rPr>
      </w:pPr>
      <w:r w:rsidRPr="00763064">
        <w:rPr>
          <w:szCs w:val="28"/>
        </w:rPr>
        <w:t>right to trial by jury</w:t>
      </w:r>
    </w:p>
    <w:p w:rsidRPr="00763064" w:rsidR="00763064" w:rsidP="00763064" w:rsidRDefault="00763064" w14:paraId="4928ADF5" w14:textId="4B7781A6">
      <w:pPr>
        <w:pStyle w:val="ListParagraph"/>
        <w:numPr>
          <w:ilvl w:val="3"/>
          <w:numId w:val="18"/>
        </w:numPr>
        <w:rPr>
          <w:szCs w:val="28"/>
        </w:rPr>
      </w:pPr>
      <w:r>
        <w:rPr>
          <w:b w:val="0"/>
          <w:bCs/>
          <w:szCs w:val="28"/>
        </w:rPr>
        <w:t>presumption of innocence</w:t>
      </w:r>
    </w:p>
    <w:p w:rsidRPr="00763064" w:rsidR="00763064" w:rsidP="00763064" w:rsidRDefault="00763064" w14:paraId="42B5ABF9" w14:textId="363C5D0C">
      <w:pPr>
        <w:pStyle w:val="ListParagraph"/>
        <w:numPr>
          <w:ilvl w:val="3"/>
          <w:numId w:val="18"/>
        </w:numPr>
        <w:rPr>
          <w:szCs w:val="28"/>
        </w:rPr>
      </w:pPr>
      <w:r w:rsidRPr="00763064">
        <w:rPr>
          <w:szCs w:val="28"/>
        </w:rPr>
        <w:t>confront witnesses</w:t>
      </w:r>
    </w:p>
    <w:p w:rsidRPr="00763064" w:rsidR="00763064" w:rsidP="00763064" w:rsidRDefault="00763064" w14:paraId="44CA6396" w14:textId="7AF4E216">
      <w:pPr>
        <w:pStyle w:val="ListParagraph"/>
        <w:numPr>
          <w:ilvl w:val="3"/>
          <w:numId w:val="18"/>
        </w:numPr>
        <w:rPr>
          <w:szCs w:val="28"/>
        </w:rPr>
      </w:pPr>
      <w:r>
        <w:rPr>
          <w:b w:val="0"/>
          <w:bCs/>
          <w:szCs w:val="28"/>
        </w:rPr>
        <w:t>right to subpoena</w:t>
      </w:r>
    </w:p>
    <w:p w:rsidRPr="00763064" w:rsidR="00763064" w:rsidP="00763064" w:rsidRDefault="00763064" w14:paraId="1F926646" w14:textId="64CF369D">
      <w:pPr>
        <w:pStyle w:val="ListParagraph"/>
        <w:numPr>
          <w:ilvl w:val="3"/>
          <w:numId w:val="18"/>
        </w:numPr>
        <w:rPr>
          <w:szCs w:val="28"/>
        </w:rPr>
      </w:pPr>
      <w:r>
        <w:rPr>
          <w:b w:val="0"/>
          <w:bCs/>
          <w:szCs w:val="28"/>
        </w:rPr>
        <w:t>right to testify</w:t>
      </w:r>
    </w:p>
    <w:p w:rsidRPr="00763064" w:rsidR="00763064" w:rsidP="00763064" w:rsidRDefault="00763064" w14:paraId="7C6F0C5C" w14:textId="382682AF">
      <w:pPr>
        <w:pStyle w:val="ListParagraph"/>
        <w:numPr>
          <w:ilvl w:val="3"/>
          <w:numId w:val="18"/>
        </w:numPr>
        <w:rPr>
          <w:szCs w:val="28"/>
        </w:rPr>
      </w:pPr>
      <w:r>
        <w:rPr>
          <w:b w:val="0"/>
          <w:bCs/>
          <w:szCs w:val="28"/>
        </w:rPr>
        <w:t>right to counsel</w:t>
      </w:r>
    </w:p>
    <w:p w:rsidR="00763064" w:rsidP="00763064" w:rsidRDefault="00763064" w14:paraId="38705641" w14:textId="7A5C28F6">
      <w:pPr>
        <w:pStyle w:val="ListParagraph"/>
        <w:numPr>
          <w:ilvl w:val="3"/>
          <w:numId w:val="18"/>
        </w:numPr>
        <w:rPr>
          <w:szCs w:val="28"/>
        </w:rPr>
      </w:pPr>
      <w:r w:rsidRPr="00763064">
        <w:rPr>
          <w:szCs w:val="28"/>
        </w:rPr>
        <w:t>right to remain silent</w:t>
      </w:r>
    </w:p>
    <w:p w:rsidR="002F7C9D" w:rsidP="00763064" w:rsidRDefault="00763064" w14:paraId="319B1AF3" w14:textId="03F5F71C">
      <w:pPr>
        <w:pStyle w:val="ListParagraph"/>
        <w:numPr>
          <w:ilvl w:val="4"/>
          <w:numId w:val="18"/>
        </w:numPr>
        <w:rPr>
          <w:szCs w:val="28"/>
        </w:rPr>
      </w:pPr>
      <w:r>
        <w:rPr>
          <w:szCs w:val="28"/>
        </w:rPr>
        <w:t xml:space="preserve">(only those in bold are actually </w:t>
      </w:r>
      <w:r>
        <w:rPr>
          <w:i/>
          <w:iCs/>
          <w:szCs w:val="28"/>
        </w:rPr>
        <w:t>Boykin</w:t>
      </w:r>
      <w:r>
        <w:rPr>
          <w:szCs w:val="28"/>
        </w:rPr>
        <w:t xml:space="preserve"> rights)</w:t>
      </w:r>
    </w:p>
    <w:p w:rsidRPr="009C6183" w:rsidR="009C6183" w:rsidP="009C6183" w:rsidRDefault="009C6183" w14:paraId="0E159C01" w14:textId="42FA50F9">
      <w:pPr>
        <w:pStyle w:val="ListParagraph"/>
        <w:numPr>
          <w:ilvl w:val="2"/>
          <w:numId w:val="18"/>
        </w:numPr>
        <w:rPr>
          <w:szCs w:val="28"/>
        </w:rPr>
      </w:pPr>
      <w:r>
        <w:rPr>
          <w:b w:val="0"/>
          <w:bCs/>
          <w:szCs w:val="28"/>
        </w:rPr>
        <w:t xml:space="preserve">We are expected (required) to actually advise of more than the rights set forth in </w:t>
      </w:r>
      <w:r>
        <w:rPr>
          <w:b w:val="0"/>
          <w:bCs/>
          <w:i/>
          <w:iCs/>
          <w:szCs w:val="28"/>
        </w:rPr>
        <w:t>Boykin</w:t>
      </w:r>
    </w:p>
    <w:p w:rsidRPr="009C6183" w:rsidR="009C6183" w:rsidP="009C6183" w:rsidRDefault="009C6183" w14:paraId="18012937" w14:textId="73F3B24C">
      <w:pPr>
        <w:rPr>
          <w:szCs w:val="28"/>
        </w:rPr>
      </w:pPr>
      <w:r>
        <w:rPr>
          <w:b w:val="0"/>
          <w:bCs/>
          <w:sz w:val="28"/>
          <w:szCs w:val="28"/>
        </w:rPr>
        <w:pict w14:anchorId="02D9ADF8">
          <v:rect id="_x0000_i1064" style="width:0;height:1.5pt" o:hr="t" o:hrstd="t" o:hralign="center" fillcolor="#a0a0a0" stroked="f"/>
        </w:pict>
      </w:r>
    </w:p>
    <w:p w:rsidR="009C6183" w:rsidP="009C6183" w:rsidRDefault="009C6183" w14:paraId="20624A7B" w14:textId="0E06A872">
      <w:pPr>
        <w:pStyle w:val="ListParagraph"/>
        <w:ind w:left="360"/>
        <w:rPr>
          <w:szCs w:val="28"/>
          <w:u w:val="single"/>
        </w:rPr>
      </w:pPr>
    </w:p>
    <w:p w:rsidRPr="009C6183" w:rsidR="009C6183" w:rsidP="009C6183" w:rsidRDefault="009C6183" w14:paraId="3078D3D0" w14:textId="77777777">
      <w:pPr>
        <w:pStyle w:val="ListParagraph"/>
        <w:ind w:left="360"/>
        <w:rPr>
          <w:szCs w:val="28"/>
          <w:u w:val="single"/>
        </w:rPr>
      </w:pPr>
    </w:p>
    <w:p w:rsidRPr="009C6183" w:rsidR="002F7C9D" w:rsidP="002F7C9D" w:rsidRDefault="002F7C9D" w14:paraId="39008F6B" w14:textId="36421667">
      <w:pPr>
        <w:pStyle w:val="ListParagraph"/>
        <w:numPr>
          <w:ilvl w:val="0"/>
          <w:numId w:val="18"/>
        </w:numPr>
        <w:rPr>
          <w:szCs w:val="28"/>
          <w:u w:val="single"/>
        </w:rPr>
      </w:pPr>
      <w:r w:rsidRPr="009C6183">
        <w:rPr>
          <w:szCs w:val="28"/>
          <w:u w:val="single"/>
        </w:rPr>
        <w:lastRenderedPageBreak/>
        <w:t>WRITTEN FORMS</w:t>
      </w:r>
    </w:p>
    <w:p w:rsidRPr="002F7C9D" w:rsidR="002F7C9D" w:rsidP="002F7C9D" w:rsidRDefault="002F7C9D" w14:paraId="612E07F0" w14:textId="77777777">
      <w:pPr>
        <w:pStyle w:val="ListParagraph"/>
        <w:numPr>
          <w:ilvl w:val="1"/>
          <w:numId w:val="18"/>
        </w:numPr>
        <w:rPr>
          <w:szCs w:val="28"/>
        </w:rPr>
      </w:pPr>
      <w:r>
        <w:rPr>
          <w:b w:val="0"/>
          <w:bCs/>
          <w:szCs w:val="28"/>
        </w:rPr>
        <w:t>It would be incorrect to solely rely upon written forms that include waiver of rights to make the record in a plea hearing</w:t>
      </w:r>
    </w:p>
    <w:p w:rsidRPr="002F7C9D" w:rsidR="002F7C9D" w:rsidP="002F7C9D" w:rsidRDefault="002F7C9D" w14:paraId="7C5930D2" w14:textId="77777777">
      <w:pPr>
        <w:pStyle w:val="ListParagraph"/>
        <w:numPr>
          <w:ilvl w:val="2"/>
          <w:numId w:val="18"/>
        </w:numPr>
        <w:rPr>
          <w:szCs w:val="28"/>
        </w:rPr>
      </w:pPr>
      <w:r>
        <w:rPr>
          <w:b w:val="0"/>
          <w:bCs/>
          <w:szCs w:val="28"/>
        </w:rPr>
        <w:t>But they do not hurt!</w:t>
      </w:r>
    </w:p>
    <w:p w:rsidRPr="00AA5D92" w:rsidR="00AA5D92" w:rsidP="002F7C9D" w:rsidRDefault="002F7C9D" w14:paraId="69111B35" w14:textId="77777777">
      <w:pPr>
        <w:pStyle w:val="ListParagraph"/>
        <w:numPr>
          <w:ilvl w:val="1"/>
          <w:numId w:val="18"/>
        </w:numPr>
        <w:rPr>
          <w:szCs w:val="28"/>
        </w:rPr>
      </w:pPr>
      <w:r>
        <w:rPr>
          <w:b w:val="0"/>
          <w:bCs/>
          <w:szCs w:val="28"/>
        </w:rPr>
        <w:t>“[Defendant]</w:t>
      </w:r>
      <w:r w:rsidRPr="002F7C9D">
        <w:rPr>
          <w:b w:val="0"/>
          <w:bCs/>
          <w:szCs w:val="28"/>
        </w:rPr>
        <w:t xml:space="preserve"> correctly notes that the transcript of his plea proceeding does not itself show that the plea judge—or anyone else—specifically advised </w:t>
      </w:r>
      <w:r>
        <w:rPr>
          <w:b w:val="0"/>
          <w:bCs/>
          <w:szCs w:val="28"/>
        </w:rPr>
        <w:t>[Defendant]</w:t>
      </w:r>
      <w:r w:rsidRPr="002F7C9D">
        <w:rPr>
          <w:b w:val="0"/>
          <w:bCs/>
          <w:szCs w:val="28"/>
        </w:rPr>
        <w:t xml:space="preserve"> in connection with his plea of the privilege against self-incrimination or the right of confrontation. </w:t>
      </w:r>
      <w:r w:rsidRPr="002F7C9D">
        <w:rPr>
          <w:b w:val="0"/>
          <w:bCs/>
          <w:szCs w:val="28"/>
          <w:u w:val="single"/>
        </w:rPr>
        <w:t>Even so, the record of the plea does not consist solely of the transcript. It includes a written plea and acknowledgment-and-waiver-of-rights form—bearing the signatures of Mims and his lawyer</w:t>
      </w:r>
      <w:r w:rsidRPr="002F7C9D">
        <w:rPr>
          <w:b w:val="0"/>
          <w:bCs/>
          <w:szCs w:val="28"/>
        </w:rPr>
        <w:t xml:space="preserve">—that advised </w:t>
      </w:r>
      <w:r>
        <w:rPr>
          <w:b w:val="0"/>
          <w:bCs/>
          <w:szCs w:val="28"/>
        </w:rPr>
        <w:t>[Defendant]</w:t>
      </w:r>
      <w:r w:rsidRPr="002F7C9D">
        <w:rPr>
          <w:b w:val="0"/>
          <w:bCs/>
          <w:szCs w:val="28"/>
        </w:rPr>
        <w:t xml:space="preserve"> of his privilege against self-incrimination and the right of confrontation, on which </w:t>
      </w:r>
      <w:r>
        <w:rPr>
          <w:b w:val="0"/>
          <w:bCs/>
          <w:szCs w:val="28"/>
        </w:rPr>
        <w:t>[Defendant]</w:t>
      </w:r>
      <w:r w:rsidRPr="002F7C9D">
        <w:rPr>
          <w:b w:val="0"/>
          <w:bCs/>
          <w:szCs w:val="28"/>
        </w:rPr>
        <w:t xml:space="preserve"> acknowledged that he understood his rights, and on which his lawyer certified that he had reviewed each item of the form with </w:t>
      </w:r>
      <w:r>
        <w:rPr>
          <w:b w:val="0"/>
          <w:bCs/>
          <w:szCs w:val="28"/>
        </w:rPr>
        <w:t xml:space="preserve">[Defendant] </w:t>
      </w:r>
      <w:r w:rsidRPr="002F7C9D">
        <w:rPr>
          <w:b w:val="0"/>
          <w:bCs/>
          <w:szCs w:val="28"/>
        </w:rPr>
        <w:t xml:space="preserve">and believed that </w:t>
      </w:r>
      <w:r>
        <w:rPr>
          <w:b w:val="0"/>
          <w:bCs/>
          <w:szCs w:val="28"/>
        </w:rPr>
        <w:t>[Defendant]</w:t>
      </w:r>
      <w:r w:rsidRPr="002F7C9D">
        <w:rPr>
          <w:b w:val="0"/>
          <w:bCs/>
          <w:szCs w:val="28"/>
        </w:rPr>
        <w:t xml:space="preserve"> understood his rights.</w:t>
      </w:r>
      <w:r>
        <w:rPr>
          <w:b w:val="0"/>
          <w:bCs/>
          <w:szCs w:val="28"/>
        </w:rPr>
        <w:t xml:space="preserve">” </w:t>
      </w:r>
      <w:r>
        <w:rPr>
          <w:b w:val="0"/>
          <w:bCs/>
          <w:i/>
          <w:iCs/>
          <w:szCs w:val="28"/>
        </w:rPr>
        <w:t>Mims v. State</w:t>
      </w:r>
      <w:r>
        <w:rPr>
          <w:b w:val="0"/>
          <w:bCs/>
          <w:szCs w:val="28"/>
        </w:rPr>
        <w:t xml:space="preserve">, 299 Ga. </w:t>
      </w:r>
      <w:r w:rsidR="00AA5D92">
        <w:rPr>
          <w:b w:val="0"/>
          <w:bCs/>
          <w:szCs w:val="28"/>
        </w:rPr>
        <w:t xml:space="preserve">578, 582 (2016), citing </w:t>
      </w:r>
      <w:r w:rsidR="00AA5D92">
        <w:rPr>
          <w:b w:val="0"/>
          <w:bCs/>
          <w:i/>
          <w:iCs/>
          <w:szCs w:val="28"/>
        </w:rPr>
        <w:t>Burch v. State</w:t>
      </w:r>
      <w:r w:rsidR="00AA5D92">
        <w:rPr>
          <w:b w:val="0"/>
          <w:bCs/>
          <w:szCs w:val="28"/>
        </w:rPr>
        <w:t xml:space="preserve">, 293 Ga. 816 (2013), </w:t>
      </w:r>
      <w:r w:rsidR="00AA5D92">
        <w:rPr>
          <w:b w:val="0"/>
          <w:bCs/>
          <w:i/>
          <w:iCs/>
          <w:szCs w:val="28"/>
        </w:rPr>
        <w:t>Brown v. State</w:t>
      </w:r>
      <w:r w:rsidR="00AA5D92">
        <w:rPr>
          <w:b w:val="0"/>
          <w:bCs/>
          <w:szCs w:val="28"/>
        </w:rPr>
        <w:t xml:space="preserve">, 290 Ga. 50 (2011); </w:t>
      </w:r>
      <w:r w:rsidR="00AA5D92">
        <w:rPr>
          <w:b w:val="0"/>
          <w:bCs/>
          <w:i/>
          <w:iCs/>
          <w:szCs w:val="28"/>
        </w:rPr>
        <w:t>State v. Cooper</w:t>
      </w:r>
      <w:r w:rsidR="00AA5D92">
        <w:rPr>
          <w:b w:val="0"/>
          <w:bCs/>
          <w:szCs w:val="28"/>
        </w:rPr>
        <w:t>, 281 Ga. 41 (2006).</w:t>
      </w:r>
    </w:p>
    <w:p w:rsidRPr="004E1AD6" w:rsidR="004E1AD6" w:rsidP="002F7C9D" w:rsidRDefault="00AA5D92" w14:paraId="4F1FAD06" w14:textId="77777777">
      <w:pPr>
        <w:pStyle w:val="ListParagraph"/>
        <w:numPr>
          <w:ilvl w:val="1"/>
          <w:numId w:val="18"/>
        </w:numPr>
        <w:rPr>
          <w:szCs w:val="28"/>
        </w:rPr>
      </w:pPr>
      <w:r>
        <w:rPr>
          <w:b w:val="0"/>
          <w:bCs/>
          <w:szCs w:val="28"/>
        </w:rPr>
        <w:t>But remember that some defendants cannot read</w:t>
      </w:r>
    </w:p>
    <w:p w:rsidRPr="004E1AD6" w:rsidR="004E1AD6" w:rsidP="004E1AD6" w:rsidRDefault="004E1AD6" w14:paraId="5EC77E74" w14:textId="77777777">
      <w:pPr>
        <w:pStyle w:val="ListParagraph"/>
        <w:numPr>
          <w:ilvl w:val="2"/>
          <w:numId w:val="18"/>
        </w:numPr>
        <w:rPr>
          <w:szCs w:val="28"/>
        </w:rPr>
      </w:pPr>
      <w:r>
        <w:rPr>
          <w:b w:val="0"/>
          <w:bCs/>
          <w:szCs w:val="28"/>
        </w:rPr>
        <w:t>So do not solely rely upon written forms to make the record.</w:t>
      </w:r>
    </w:p>
    <w:p w:rsidR="004E1AD6" w:rsidP="004E1AD6" w:rsidRDefault="004E1AD6" w14:paraId="6B74C3E5" w14:textId="5EDC3C16">
      <w:pPr>
        <w:rPr>
          <w:szCs w:val="28"/>
        </w:rPr>
      </w:pPr>
      <w:r>
        <w:rPr>
          <w:b w:val="0"/>
          <w:bCs/>
          <w:sz w:val="28"/>
          <w:szCs w:val="28"/>
        </w:rPr>
        <w:pict w14:anchorId="034A9253">
          <v:rect id="_x0000_i1056" style="width:0;height:1.5pt" o:hr="t" o:hrstd="t" o:hralign="center" fillcolor="#a0a0a0" stroked="f"/>
        </w:pict>
      </w:r>
    </w:p>
    <w:p w:rsidR="00D57E5C" w:rsidP="00D57E5C" w:rsidRDefault="00D57E5C" w14:paraId="7EA49690" w14:textId="4F24C076">
      <w:pPr>
        <w:pStyle w:val="ListParagraph"/>
        <w:ind w:left="360"/>
        <w:rPr>
          <w:szCs w:val="28"/>
          <w:u w:val="single"/>
        </w:rPr>
      </w:pPr>
    </w:p>
    <w:p w:rsidRPr="00D57E5C" w:rsidR="00D57E5C" w:rsidP="00D57E5C" w:rsidRDefault="00D57E5C" w14:paraId="4FF85D9C" w14:textId="77777777">
      <w:pPr>
        <w:pStyle w:val="ListParagraph"/>
        <w:ind w:left="360"/>
        <w:rPr>
          <w:szCs w:val="28"/>
          <w:u w:val="single"/>
        </w:rPr>
      </w:pPr>
    </w:p>
    <w:p w:rsidRPr="009C6183" w:rsidR="004E1AD6" w:rsidP="004E1AD6" w:rsidRDefault="004E1AD6" w14:paraId="0DF45A72" w14:textId="288B2F5C">
      <w:pPr>
        <w:pStyle w:val="ListParagraph"/>
        <w:numPr>
          <w:ilvl w:val="0"/>
          <w:numId w:val="18"/>
        </w:numPr>
        <w:rPr>
          <w:szCs w:val="28"/>
          <w:u w:val="single"/>
        </w:rPr>
      </w:pPr>
      <w:r w:rsidRPr="009C6183">
        <w:rPr>
          <w:szCs w:val="28"/>
          <w:u w:val="single"/>
        </w:rPr>
        <w:lastRenderedPageBreak/>
        <w:t>SEX OFFENSES</w:t>
      </w:r>
    </w:p>
    <w:p w:rsidRPr="00A732F3" w:rsidR="00A732F3" w:rsidP="004E1AD6" w:rsidRDefault="004E1AD6" w14:paraId="4915B0D8" w14:textId="77777777">
      <w:pPr>
        <w:pStyle w:val="ListParagraph"/>
        <w:numPr>
          <w:ilvl w:val="1"/>
          <w:numId w:val="18"/>
        </w:numPr>
        <w:rPr>
          <w:szCs w:val="28"/>
        </w:rPr>
      </w:pPr>
      <w:r>
        <w:rPr>
          <w:b w:val="0"/>
          <w:bCs/>
          <w:szCs w:val="28"/>
        </w:rPr>
        <w:t>It is ineffective assistance for trial counsel to not advise a defendant that the guilty plea would result in the defendant having to register as a sex offender.</w:t>
      </w:r>
      <w:r w:rsidR="00A732F3">
        <w:rPr>
          <w:b w:val="0"/>
          <w:bCs/>
          <w:szCs w:val="28"/>
        </w:rPr>
        <w:t xml:space="preserve">  </w:t>
      </w:r>
      <w:r w:rsidR="00A732F3">
        <w:rPr>
          <w:b w:val="0"/>
          <w:bCs/>
          <w:i/>
          <w:iCs/>
          <w:szCs w:val="28"/>
        </w:rPr>
        <w:t>Taylor v. State</w:t>
      </w:r>
      <w:r w:rsidR="00A732F3">
        <w:rPr>
          <w:b w:val="0"/>
          <w:bCs/>
          <w:szCs w:val="28"/>
        </w:rPr>
        <w:t>, 304 Ga. App. 878 (2010)</w:t>
      </w:r>
    </w:p>
    <w:p w:rsidRPr="00A732F3" w:rsidR="00A732F3" w:rsidP="00A732F3" w:rsidRDefault="00A732F3" w14:paraId="5F594BB5" w14:textId="77777777">
      <w:pPr>
        <w:pStyle w:val="ListParagraph"/>
        <w:numPr>
          <w:ilvl w:val="2"/>
          <w:numId w:val="18"/>
        </w:numPr>
        <w:rPr>
          <w:szCs w:val="28"/>
        </w:rPr>
      </w:pPr>
      <w:r>
        <w:rPr>
          <w:b w:val="0"/>
          <w:bCs/>
          <w:szCs w:val="28"/>
        </w:rPr>
        <w:t xml:space="preserve">The </w:t>
      </w:r>
      <w:r>
        <w:rPr>
          <w:b w:val="0"/>
          <w:bCs/>
          <w:i/>
          <w:iCs/>
          <w:szCs w:val="28"/>
        </w:rPr>
        <w:t>Taylor</w:t>
      </w:r>
      <w:r>
        <w:rPr>
          <w:b w:val="0"/>
          <w:bCs/>
          <w:szCs w:val="28"/>
        </w:rPr>
        <w:t xml:space="preserve"> court provided a good discussion of the distinction between “collateral consequences” which need not be explained to a defendant versus “direct consequences” that </w:t>
      </w:r>
      <w:r>
        <w:rPr>
          <w:b w:val="0"/>
          <w:bCs/>
          <w:szCs w:val="28"/>
          <w:u w:val="single"/>
        </w:rPr>
        <w:t>must</w:t>
      </w:r>
      <w:r>
        <w:rPr>
          <w:b w:val="0"/>
          <w:bCs/>
          <w:szCs w:val="28"/>
        </w:rPr>
        <w:t xml:space="preserve"> be explained to a defendant.</w:t>
      </w:r>
    </w:p>
    <w:p w:rsidRPr="007B2E96" w:rsidR="007B2E96" w:rsidP="00A732F3" w:rsidRDefault="00A732F3" w14:paraId="167276AF" w14:textId="77777777">
      <w:pPr>
        <w:pStyle w:val="ListParagraph"/>
        <w:numPr>
          <w:ilvl w:val="2"/>
          <w:numId w:val="18"/>
        </w:numPr>
        <w:rPr>
          <w:szCs w:val="28"/>
        </w:rPr>
      </w:pPr>
      <w:r>
        <w:rPr>
          <w:b w:val="0"/>
          <w:bCs/>
          <w:szCs w:val="28"/>
        </w:rPr>
        <w:t>Because registration as a sex offender is “intimately related to the criminal process” because it is an “automatic result” following certain convictions.</w:t>
      </w:r>
      <w:r w:rsidR="007B2E96">
        <w:rPr>
          <w:b w:val="0"/>
          <w:bCs/>
          <w:szCs w:val="28"/>
        </w:rPr>
        <w:t xml:space="preserve">  </w:t>
      </w:r>
      <w:r w:rsidR="007B2E96">
        <w:rPr>
          <w:b w:val="0"/>
          <w:bCs/>
          <w:i/>
          <w:iCs/>
          <w:szCs w:val="28"/>
        </w:rPr>
        <w:t>Taylor</w:t>
      </w:r>
      <w:r w:rsidR="007B2E96">
        <w:rPr>
          <w:b w:val="0"/>
          <w:bCs/>
          <w:szCs w:val="28"/>
        </w:rPr>
        <w:t>, at 883.</w:t>
      </w:r>
    </w:p>
    <w:p w:rsidRPr="007B2E96" w:rsidR="007B2E96" w:rsidP="00A732F3" w:rsidRDefault="007B2E96" w14:paraId="093451DC" w14:textId="77777777">
      <w:pPr>
        <w:pStyle w:val="ListParagraph"/>
        <w:numPr>
          <w:ilvl w:val="2"/>
          <w:numId w:val="18"/>
        </w:numPr>
        <w:rPr>
          <w:szCs w:val="28"/>
        </w:rPr>
      </w:pPr>
      <w:r>
        <w:rPr>
          <w:b w:val="0"/>
          <w:bCs/>
          <w:szCs w:val="28"/>
        </w:rPr>
        <w:t xml:space="preserve">Registration as a sex offender is a “drastic measure” just like deportation and, therefore, the </w:t>
      </w:r>
      <w:r>
        <w:rPr>
          <w:b w:val="0"/>
          <w:bCs/>
          <w:i/>
          <w:iCs/>
          <w:szCs w:val="28"/>
        </w:rPr>
        <w:t>Taylor</w:t>
      </w:r>
      <w:r>
        <w:rPr>
          <w:b w:val="0"/>
          <w:bCs/>
          <w:szCs w:val="28"/>
        </w:rPr>
        <w:t xml:space="preserve"> court held that failure to advise a defendant of this consequence of a guilty plea is ineffective.</w:t>
      </w:r>
    </w:p>
    <w:p w:rsidRPr="009C6183" w:rsidR="009C6183" w:rsidP="007B2E96" w:rsidRDefault="007B2E96" w14:paraId="31BF05A0" w14:textId="77777777">
      <w:pPr>
        <w:pStyle w:val="ListParagraph"/>
        <w:numPr>
          <w:ilvl w:val="1"/>
          <w:numId w:val="18"/>
        </w:numPr>
        <w:rPr>
          <w:szCs w:val="28"/>
        </w:rPr>
      </w:pPr>
      <w:r>
        <w:rPr>
          <w:b w:val="0"/>
          <w:bCs/>
          <w:szCs w:val="28"/>
        </w:rPr>
        <w:t>Once again, the burden is not necessarily on the trial judge to address this issue but doing so helps alleviate the possibility of ineffective assistance claims in the future</w:t>
      </w:r>
    </w:p>
    <w:p w:rsidRPr="00D57E5C" w:rsidR="00D57E5C" w:rsidP="007B2E96" w:rsidRDefault="009C6183" w14:paraId="7015F9D0" w14:textId="77777777">
      <w:pPr>
        <w:pStyle w:val="ListParagraph"/>
        <w:numPr>
          <w:ilvl w:val="1"/>
          <w:numId w:val="18"/>
        </w:numPr>
        <w:rPr>
          <w:szCs w:val="28"/>
        </w:rPr>
      </w:pPr>
      <w:r>
        <w:rPr>
          <w:b w:val="0"/>
          <w:bCs/>
          <w:szCs w:val="28"/>
        </w:rPr>
        <w:t>Even though we will probably address this in more detail in a moment, remember that many sex offenses (those where a life sentence is not a potential punishment) requires the court to impose a split sentence with at least 1 year on probation</w:t>
      </w:r>
    </w:p>
    <w:p w:rsidR="004901A2" w:rsidP="00D57E5C" w:rsidRDefault="00D57E5C" w14:paraId="1D655726" w14:textId="53CCFC9C">
      <w:pPr>
        <w:pStyle w:val="ListParagraph"/>
        <w:numPr>
          <w:ilvl w:val="2"/>
          <w:numId w:val="18"/>
        </w:numPr>
        <w:rPr>
          <w:b w:val="0"/>
          <w:bCs/>
          <w:szCs w:val="28"/>
        </w:rPr>
      </w:pPr>
      <w:r w:rsidRPr="00D57E5C">
        <w:rPr>
          <w:b w:val="0"/>
          <w:bCs/>
          <w:szCs w:val="28"/>
        </w:rPr>
        <w:lastRenderedPageBreak/>
        <w:t xml:space="preserve">§17-10-6.2; </w:t>
      </w:r>
      <w:r w:rsidRPr="00D57E5C">
        <w:rPr>
          <w:b w:val="0"/>
          <w:bCs/>
          <w:i/>
          <w:szCs w:val="28"/>
        </w:rPr>
        <w:t>Watkins v. State</w:t>
      </w:r>
      <w:r w:rsidRPr="00D57E5C">
        <w:rPr>
          <w:b w:val="0"/>
          <w:bCs/>
          <w:szCs w:val="28"/>
        </w:rPr>
        <w:t xml:space="preserve">, 336 Ga. App. 145 (2016).  </w:t>
      </w:r>
      <w:r w:rsidRPr="00D57E5C">
        <w:rPr>
          <w:b w:val="0"/>
          <w:bCs/>
          <w:i/>
          <w:szCs w:val="28"/>
        </w:rPr>
        <w:t>Watkins</w:t>
      </w:r>
      <w:r>
        <w:rPr>
          <w:b w:val="0"/>
          <w:bCs/>
          <w:iCs/>
          <w:szCs w:val="28"/>
        </w:rPr>
        <w:t xml:space="preserve">, at </w:t>
      </w:r>
      <w:r w:rsidRPr="00D57E5C">
        <w:rPr>
          <w:b w:val="0"/>
          <w:bCs/>
          <w:szCs w:val="28"/>
        </w:rPr>
        <w:t>n.4 (statutory definition does not apply to aggravated child molestation or rape)</w:t>
      </w:r>
    </w:p>
    <w:p w:rsidRPr="004901A2" w:rsidR="004901A2" w:rsidP="004901A2" w:rsidRDefault="004901A2" w14:paraId="7A03C229" w14:textId="77614755">
      <w:pPr>
        <w:rPr>
          <w:b w:val="0"/>
          <w:bCs/>
          <w:szCs w:val="28"/>
        </w:rPr>
      </w:pPr>
      <w:r>
        <w:rPr>
          <w:b w:val="0"/>
          <w:bCs/>
          <w:sz w:val="28"/>
          <w:szCs w:val="28"/>
        </w:rPr>
        <w:pict w14:anchorId="329E20E9">
          <v:rect id="_x0000_i1065" style="width:0;height:1.5pt" o:hr="t" o:hrstd="t" o:hralign="center" fillcolor="#a0a0a0" stroked="f"/>
        </w:pict>
      </w:r>
    </w:p>
    <w:p w:rsidR="004901A2" w:rsidP="004901A2" w:rsidRDefault="004901A2" w14:paraId="00F223CC" w14:textId="77777777">
      <w:pPr>
        <w:pStyle w:val="ListParagraph"/>
        <w:numPr>
          <w:ilvl w:val="0"/>
          <w:numId w:val="23"/>
        </w:numPr>
        <w:rPr>
          <w:b w:val="0"/>
          <w:bCs/>
          <w:szCs w:val="28"/>
        </w:rPr>
      </w:pPr>
      <w:r>
        <w:rPr>
          <w:szCs w:val="28"/>
          <w:u w:val="single"/>
        </w:rPr>
        <w:t>CONCLUSION AND IMPOSING SENTENCE</w:t>
      </w:r>
    </w:p>
    <w:p w:rsidR="004901A2" w:rsidP="004901A2" w:rsidRDefault="004901A2" w14:paraId="413D12C7" w14:textId="77777777">
      <w:pPr>
        <w:pStyle w:val="ListParagraph"/>
        <w:numPr>
          <w:ilvl w:val="0"/>
          <w:numId w:val="18"/>
        </w:numPr>
        <w:rPr>
          <w:b w:val="0"/>
          <w:bCs/>
          <w:szCs w:val="28"/>
        </w:rPr>
      </w:pPr>
      <w:r>
        <w:rPr>
          <w:b w:val="0"/>
          <w:bCs/>
          <w:szCs w:val="28"/>
        </w:rPr>
        <w:t>Allow defense counsel to provide their “argument” and any evidence in mitigation</w:t>
      </w:r>
    </w:p>
    <w:p w:rsidR="004901A2" w:rsidP="004901A2" w:rsidRDefault="004901A2" w14:paraId="0E6DF2EC" w14:textId="77777777">
      <w:pPr>
        <w:pStyle w:val="ListParagraph"/>
        <w:numPr>
          <w:ilvl w:val="0"/>
          <w:numId w:val="18"/>
        </w:numPr>
        <w:rPr>
          <w:b w:val="0"/>
          <w:bCs/>
          <w:szCs w:val="28"/>
        </w:rPr>
      </w:pPr>
      <w:r>
        <w:rPr>
          <w:b w:val="0"/>
          <w:bCs/>
          <w:szCs w:val="28"/>
        </w:rPr>
        <w:t>Allow defendant to say anything he/she may want to say</w:t>
      </w:r>
    </w:p>
    <w:p w:rsidR="00B434E1" w:rsidP="004901A2" w:rsidRDefault="004901A2" w14:paraId="3EE0BD53" w14:textId="77777777">
      <w:pPr>
        <w:pStyle w:val="ListParagraph"/>
        <w:numPr>
          <w:ilvl w:val="0"/>
          <w:numId w:val="18"/>
        </w:numPr>
        <w:rPr>
          <w:b w:val="0"/>
          <w:bCs/>
          <w:szCs w:val="28"/>
        </w:rPr>
      </w:pPr>
      <w:r>
        <w:rPr>
          <w:b w:val="0"/>
          <w:bCs/>
          <w:szCs w:val="28"/>
        </w:rPr>
        <w:t xml:space="preserve">If accepted, make a verbal finding that the defendant understands the nature of the crime(s), the consequences of the plea and that he/she has </w:t>
      </w:r>
      <w:r w:rsidR="00B434E1">
        <w:rPr>
          <w:b w:val="0"/>
          <w:bCs/>
          <w:szCs w:val="28"/>
        </w:rPr>
        <w:t>decided knowingly, intelligently and voluntarily to enter the plea</w:t>
      </w:r>
    </w:p>
    <w:p w:rsidR="00B434E1" w:rsidP="00B434E1" w:rsidRDefault="00B434E1" w14:paraId="5430CE9D" w14:textId="77777777">
      <w:pPr>
        <w:pStyle w:val="ListParagraph"/>
        <w:numPr>
          <w:ilvl w:val="1"/>
          <w:numId w:val="18"/>
        </w:numPr>
        <w:rPr>
          <w:b w:val="0"/>
          <w:bCs/>
          <w:szCs w:val="28"/>
        </w:rPr>
      </w:pPr>
      <w:r>
        <w:rPr>
          <w:b w:val="0"/>
          <w:bCs/>
          <w:szCs w:val="28"/>
        </w:rPr>
        <w:t xml:space="preserve">We have a form order (“voluntariness order”) that the judge enters </w:t>
      </w:r>
    </w:p>
    <w:p w:rsidR="00CE4585" w:rsidP="00B434E1" w:rsidRDefault="00B434E1" w14:paraId="1C2AA048" w14:textId="77777777">
      <w:pPr>
        <w:pStyle w:val="ListParagraph"/>
        <w:numPr>
          <w:ilvl w:val="2"/>
          <w:numId w:val="18"/>
        </w:numPr>
        <w:rPr>
          <w:b w:val="0"/>
          <w:bCs/>
          <w:szCs w:val="28"/>
        </w:rPr>
      </w:pPr>
      <w:r>
        <w:rPr>
          <w:b w:val="0"/>
          <w:bCs/>
          <w:szCs w:val="28"/>
        </w:rPr>
        <w:t xml:space="preserve">Think about how much this written finding by the </w:t>
      </w:r>
      <w:r w:rsidR="00CE4585">
        <w:rPr>
          <w:b w:val="0"/>
          <w:bCs/>
          <w:szCs w:val="28"/>
        </w:rPr>
        <w:t>judge might impact a future 404(b) hearing or potential recidivist punishment</w:t>
      </w:r>
    </w:p>
    <w:p w:rsidR="00CE4585" w:rsidP="00CE4585" w:rsidRDefault="00CE4585" w14:paraId="309A48D1" w14:textId="77777777">
      <w:pPr>
        <w:pStyle w:val="ListParagraph"/>
        <w:numPr>
          <w:ilvl w:val="3"/>
          <w:numId w:val="18"/>
        </w:numPr>
        <w:rPr>
          <w:b w:val="0"/>
          <w:bCs/>
          <w:szCs w:val="28"/>
        </w:rPr>
      </w:pPr>
      <w:r>
        <w:rPr>
          <w:b w:val="0"/>
          <w:bCs/>
          <w:szCs w:val="28"/>
        </w:rPr>
        <w:t>Written finding of voluntariness removes that argument in the future</w:t>
      </w:r>
    </w:p>
    <w:p w:rsidR="00CE4585" w:rsidP="00CE4585" w:rsidRDefault="00CE4585" w14:paraId="718207F7" w14:textId="77777777">
      <w:pPr>
        <w:pStyle w:val="ListParagraph"/>
        <w:numPr>
          <w:ilvl w:val="0"/>
          <w:numId w:val="18"/>
        </w:numPr>
        <w:rPr>
          <w:b w:val="0"/>
          <w:bCs/>
          <w:szCs w:val="28"/>
        </w:rPr>
      </w:pPr>
      <w:r>
        <w:rPr>
          <w:szCs w:val="28"/>
        </w:rPr>
        <w:t>IF 1</w:t>
      </w:r>
      <w:r w:rsidRPr="00CE4585">
        <w:rPr>
          <w:szCs w:val="28"/>
          <w:vertAlign w:val="superscript"/>
        </w:rPr>
        <w:t>ST</w:t>
      </w:r>
      <w:r>
        <w:rPr>
          <w:szCs w:val="28"/>
        </w:rPr>
        <w:t xml:space="preserve"> OFFENDER OR COND. DISCHARGE</w:t>
      </w:r>
      <w:r>
        <w:rPr>
          <w:b w:val="0"/>
          <w:bCs/>
          <w:szCs w:val="28"/>
        </w:rPr>
        <w:t>, you need to make different findings</w:t>
      </w:r>
    </w:p>
    <w:p w:rsidR="00CE4585" w:rsidP="00CE4585" w:rsidRDefault="00CE4585" w14:paraId="1AF8EFEC" w14:textId="77777777">
      <w:pPr>
        <w:pStyle w:val="ListParagraph"/>
        <w:numPr>
          <w:ilvl w:val="1"/>
          <w:numId w:val="18"/>
        </w:numPr>
        <w:rPr>
          <w:b w:val="0"/>
          <w:bCs/>
          <w:szCs w:val="28"/>
        </w:rPr>
      </w:pPr>
      <w:r>
        <w:rPr>
          <w:b w:val="0"/>
          <w:bCs/>
          <w:szCs w:val="28"/>
        </w:rPr>
        <w:t>Judge is “withholding adjudication”</w:t>
      </w:r>
    </w:p>
    <w:p w:rsidR="00FC3538" w:rsidP="00CE4585" w:rsidRDefault="00CE4585" w14:paraId="34E905F5" w14:textId="77777777">
      <w:pPr>
        <w:pStyle w:val="ListParagraph"/>
        <w:numPr>
          <w:ilvl w:val="2"/>
          <w:numId w:val="18"/>
        </w:numPr>
        <w:rPr>
          <w:b w:val="0"/>
          <w:bCs/>
          <w:szCs w:val="28"/>
        </w:rPr>
      </w:pPr>
      <w:r>
        <w:rPr>
          <w:b w:val="0"/>
          <w:bCs/>
          <w:szCs w:val="28"/>
        </w:rPr>
        <w:t xml:space="preserve">If you “accept guilty plea” or use similar language, your attempt to revoke </w:t>
      </w:r>
      <w:r w:rsidR="00FC3538">
        <w:rPr>
          <w:b w:val="0"/>
          <w:bCs/>
          <w:szCs w:val="28"/>
        </w:rPr>
        <w:t>1</w:t>
      </w:r>
      <w:r w:rsidRPr="00FC3538" w:rsidR="00FC3538">
        <w:rPr>
          <w:b w:val="0"/>
          <w:bCs/>
          <w:szCs w:val="28"/>
          <w:vertAlign w:val="superscript"/>
        </w:rPr>
        <w:t>st</w:t>
      </w:r>
      <w:r w:rsidR="00FC3538">
        <w:rPr>
          <w:b w:val="0"/>
          <w:bCs/>
          <w:szCs w:val="28"/>
        </w:rPr>
        <w:t xml:space="preserve"> Offender/Cond. Discharge sentence in future may be prohibited; </w:t>
      </w:r>
      <w:r w:rsidRPr="00FC3538" w:rsidR="00FC3538">
        <w:rPr>
          <w:b w:val="0"/>
          <w:bCs/>
          <w:szCs w:val="28"/>
        </w:rPr>
        <w:t xml:space="preserve">.  </w:t>
      </w:r>
      <w:proofErr w:type="spellStart"/>
      <w:r w:rsidRPr="00FC3538" w:rsidR="00FC3538">
        <w:rPr>
          <w:b w:val="0"/>
          <w:bCs/>
          <w:i/>
          <w:szCs w:val="28"/>
        </w:rPr>
        <w:t>Hoosline</w:t>
      </w:r>
      <w:proofErr w:type="spellEnd"/>
      <w:r w:rsidRPr="00FC3538" w:rsidR="00FC3538">
        <w:rPr>
          <w:b w:val="0"/>
          <w:bCs/>
          <w:i/>
          <w:szCs w:val="28"/>
        </w:rPr>
        <w:t xml:space="preserve"> v. State</w:t>
      </w:r>
      <w:r w:rsidRPr="00FC3538" w:rsidR="00FC3538">
        <w:rPr>
          <w:b w:val="0"/>
          <w:bCs/>
          <w:szCs w:val="28"/>
        </w:rPr>
        <w:t xml:space="preserve">, 328 Ga. App. 175 (2014);  </w:t>
      </w:r>
      <w:r w:rsidRPr="00FC3538" w:rsidR="00FC3538">
        <w:rPr>
          <w:b w:val="0"/>
          <w:bCs/>
          <w:i/>
          <w:szCs w:val="28"/>
        </w:rPr>
        <w:t xml:space="preserve">Stinson v. </w:t>
      </w:r>
      <w:r w:rsidRPr="00FC3538" w:rsidR="00FC3538">
        <w:rPr>
          <w:b w:val="0"/>
          <w:bCs/>
          <w:i/>
          <w:szCs w:val="28"/>
        </w:rPr>
        <w:lastRenderedPageBreak/>
        <w:t>State</w:t>
      </w:r>
      <w:r w:rsidRPr="00FC3538" w:rsidR="00FC3538">
        <w:rPr>
          <w:b w:val="0"/>
          <w:bCs/>
          <w:szCs w:val="28"/>
        </w:rPr>
        <w:t xml:space="preserve">, 279 Ga. App. 107 (2006); </w:t>
      </w:r>
      <w:r w:rsidRPr="00FC3538" w:rsidR="00FC3538">
        <w:rPr>
          <w:b w:val="0"/>
          <w:bCs/>
          <w:i/>
          <w:szCs w:val="28"/>
        </w:rPr>
        <w:t>Brundidge v. State</w:t>
      </w:r>
      <w:r w:rsidRPr="00FC3538" w:rsidR="00FC3538">
        <w:rPr>
          <w:b w:val="0"/>
          <w:bCs/>
          <w:szCs w:val="28"/>
        </w:rPr>
        <w:t xml:space="preserve">, 302 Ga. App. 510 (2010); </w:t>
      </w:r>
      <w:r w:rsidRPr="00FC3538" w:rsidR="00FC3538">
        <w:rPr>
          <w:b w:val="0"/>
          <w:bCs/>
          <w:i/>
          <w:szCs w:val="28"/>
        </w:rPr>
        <w:t>Smith v. State</w:t>
      </w:r>
      <w:r w:rsidRPr="00FC3538" w:rsidR="00FC3538">
        <w:rPr>
          <w:b w:val="0"/>
          <w:bCs/>
          <w:szCs w:val="28"/>
        </w:rPr>
        <w:t>, 322 Ga. App. 549 (2013).</w:t>
      </w:r>
    </w:p>
    <w:p w:rsidR="00FC3538" w:rsidP="00FC3538" w:rsidRDefault="00FC3538" w14:paraId="4E281E68" w14:textId="494B5257">
      <w:pPr>
        <w:pStyle w:val="ListParagraph"/>
        <w:numPr>
          <w:ilvl w:val="0"/>
          <w:numId w:val="18"/>
        </w:numPr>
        <w:rPr>
          <w:b w:val="0"/>
          <w:bCs/>
          <w:szCs w:val="28"/>
        </w:rPr>
      </w:pPr>
      <w:r>
        <w:rPr>
          <w:b w:val="0"/>
          <w:bCs/>
          <w:szCs w:val="28"/>
        </w:rPr>
        <w:t>But what if you intend to reject the plea?  See U.S.C.R. 33.10</w:t>
      </w:r>
      <w:r w:rsidR="00161AFC">
        <w:rPr>
          <w:b w:val="0"/>
          <w:bCs/>
          <w:szCs w:val="28"/>
        </w:rPr>
        <w:t xml:space="preserve"> (referred to as a “bright line rule” and requires “explicit compliance”)</w:t>
      </w:r>
    </w:p>
    <w:p w:rsidR="00FC3538" w:rsidP="00FC3538" w:rsidRDefault="00FC3538" w14:paraId="5A23B88D" w14:textId="77777777">
      <w:pPr>
        <w:pStyle w:val="ListParagraph"/>
        <w:numPr>
          <w:ilvl w:val="1"/>
          <w:numId w:val="18"/>
        </w:numPr>
        <w:rPr>
          <w:b w:val="0"/>
          <w:bCs/>
          <w:szCs w:val="28"/>
        </w:rPr>
      </w:pPr>
      <w:r>
        <w:rPr>
          <w:b w:val="0"/>
          <w:bCs/>
          <w:szCs w:val="28"/>
        </w:rPr>
        <w:t>Must inform defendant that:</w:t>
      </w:r>
    </w:p>
    <w:p w:rsidR="00FC3538" w:rsidP="00FC3538" w:rsidRDefault="00FC3538" w14:paraId="0CDFAE64" w14:textId="77777777">
      <w:pPr>
        <w:pStyle w:val="ListParagraph"/>
        <w:numPr>
          <w:ilvl w:val="2"/>
          <w:numId w:val="18"/>
        </w:numPr>
        <w:rPr>
          <w:b w:val="0"/>
          <w:bCs/>
          <w:szCs w:val="28"/>
        </w:rPr>
      </w:pPr>
      <w:r>
        <w:rPr>
          <w:b w:val="0"/>
          <w:bCs/>
          <w:szCs w:val="28"/>
        </w:rPr>
        <w:t>Court is not bound by plea agreement</w:t>
      </w:r>
    </w:p>
    <w:p w:rsidR="00FC3538" w:rsidP="00FC3538" w:rsidRDefault="00FC3538" w14:paraId="04DFEF77" w14:textId="77777777">
      <w:pPr>
        <w:pStyle w:val="ListParagraph"/>
        <w:numPr>
          <w:ilvl w:val="2"/>
          <w:numId w:val="18"/>
        </w:numPr>
        <w:rPr>
          <w:b w:val="0"/>
          <w:bCs/>
          <w:szCs w:val="28"/>
        </w:rPr>
      </w:pPr>
      <w:r>
        <w:rPr>
          <w:b w:val="0"/>
          <w:bCs/>
          <w:szCs w:val="28"/>
        </w:rPr>
        <w:t>Court intends to reject the plea agreement presently before it</w:t>
      </w:r>
    </w:p>
    <w:p w:rsidR="00701C8C" w:rsidP="00FC3538" w:rsidRDefault="00FC3538" w14:paraId="77B0BCEA" w14:textId="77777777">
      <w:pPr>
        <w:pStyle w:val="ListParagraph"/>
        <w:numPr>
          <w:ilvl w:val="2"/>
          <w:numId w:val="18"/>
        </w:numPr>
        <w:rPr>
          <w:b w:val="0"/>
          <w:bCs/>
          <w:szCs w:val="28"/>
        </w:rPr>
      </w:pPr>
      <w:r>
        <w:rPr>
          <w:b w:val="0"/>
          <w:bCs/>
          <w:szCs w:val="28"/>
        </w:rPr>
        <w:t xml:space="preserve">Disposition </w:t>
      </w:r>
      <w:r w:rsidR="00701C8C">
        <w:rPr>
          <w:b w:val="0"/>
          <w:bCs/>
          <w:szCs w:val="28"/>
        </w:rPr>
        <w:t>may be less favorable than as contemplated by plea agreement</w:t>
      </w:r>
    </w:p>
    <w:p w:rsidR="00701C8C" w:rsidP="00FC3538" w:rsidRDefault="00701C8C" w14:paraId="5E59FEAD" w14:textId="69A2AD71">
      <w:pPr>
        <w:pStyle w:val="ListParagraph"/>
        <w:numPr>
          <w:ilvl w:val="2"/>
          <w:numId w:val="18"/>
        </w:numPr>
        <w:rPr>
          <w:b w:val="0"/>
          <w:bCs/>
          <w:szCs w:val="28"/>
        </w:rPr>
      </w:pPr>
      <w:r>
        <w:rPr>
          <w:b w:val="0"/>
          <w:bCs/>
          <w:szCs w:val="28"/>
        </w:rPr>
        <w:t>Defendant may withdraw guilty plea as a matter of right</w:t>
      </w:r>
    </w:p>
    <w:p w:rsidR="00161AFC" w:rsidP="00161AFC" w:rsidRDefault="00161AFC" w14:paraId="20E4C017" w14:textId="74686C21">
      <w:pPr>
        <w:pStyle w:val="ListParagraph"/>
        <w:numPr>
          <w:ilvl w:val="1"/>
          <w:numId w:val="18"/>
        </w:numPr>
        <w:rPr>
          <w:b w:val="0"/>
          <w:bCs/>
          <w:szCs w:val="28"/>
        </w:rPr>
      </w:pPr>
      <w:r>
        <w:rPr>
          <w:b w:val="0"/>
          <w:bCs/>
          <w:szCs w:val="28"/>
        </w:rPr>
        <w:t xml:space="preserve">Failure to explicitly follow U.S.C.R. 33.10 will result in reversal </w:t>
      </w:r>
      <w:r>
        <w:rPr>
          <w:b w:val="0"/>
          <w:bCs/>
          <w:i/>
          <w:iCs/>
          <w:szCs w:val="28"/>
        </w:rPr>
        <w:t>Underwood v. State</w:t>
      </w:r>
      <w:r>
        <w:rPr>
          <w:b w:val="0"/>
          <w:bCs/>
          <w:szCs w:val="28"/>
        </w:rPr>
        <w:t xml:space="preserve">, </w:t>
      </w:r>
      <w:r w:rsidR="009C59FB">
        <w:rPr>
          <w:b w:val="0"/>
          <w:bCs/>
          <w:szCs w:val="28"/>
        </w:rPr>
        <w:t>338 Ga. App. 670 (2016).</w:t>
      </w:r>
    </w:p>
    <w:p w:rsidR="00701C8C" w:rsidP="00701C8C" w:rsidRDefault="00701C8C" w14:paraId="535172B9" w14:textId="77777777">
      <w:pPr>
        <w:pStyle w:val="ListParagraph"/>
        <w:numPr>
          <w:ilvl w:val="1"/>
          <w:numId w:val="18"/>
        </w:numPr>
        <w:rPr>
          <w:b w:val="0"/>
          <w:bCs/>
          <w:szCs w:val="28"/>
        </w:rPr>
      </w:pPr>
      <w:r>
        <w:rPr>
          <w:b w:val="0"/>
          <w:bCs/>
          <w:szCs w:val="28"/>
        </w:rPr>
        <w:t>If the defendant does not withdraw, the court may pronounce sentence</w:t>
      </w:r>
    </w:p>
    <w:p w:rsidR="00701C8C" w:rsidP="00701C8C" w:rsidRDefault="00701C8C" w14:paraId="608A1DEB" w14:textId="77777777">
      <w:pPr>
        <w:pStyle w:val="ListParagraph"/>
        <w:numPr>
          <w:ilvl w:val="1"/>
          <w:numId w:val="18"/>
        </w:numPr>
        <w:rPr>
          <w:b w:val="0"/>
          <w:bCs/>
          <w:szCs w:val="28"/>
        </w:rPr>
      </w:pPr>
      <w:r>
        <w:rPr>
          <w:b w:val="0"/>
          <w:bCs/>
          <w:szCs w:val="28"/>
        </w:rPr>
        <w:t>This comes up in the obvious scenario where the court does not feel that the sentence is harsh enough</w:t>
      </w:r>
    </w:p>
    <w:p w:rsidR="00701C8C" w:rsidP="00701C8C" w:rsidRDefault="00701C8C" w14:paraId="2BD461B8" w14:textId="70322005">
      <w:pPr>
        <w:pStyle w:val="ListParagraph"/>
        <w:numPr>
          <w:ilvl w:val="2"/>
          <w:numId w:val="18"/>
        </w:numPr>
        <w:rPr>
          <w:b w:val="0"/>
          <w:bCs/>
          <w:szCs w:val="28"/>
        </w:rPr>
      </w:pPr>
      <w:r>
        <w:rPr>
          <w:b w:val="0"/>
          <w:bCs/>
          <w:szCs w:val="28"/>
        </w:rPr>
        <w:t>But what about where the court feels the sentence is too harsh?</w:t>
      </w:r>
      <w:r w:rsidR="009C59FB">
        <w:rPr>
          <w:b w:val="0"/>
          <w:bCs/>
          <w:szCs w:val="28"/>
        </w:rPr>
        <w:t xml:space="preserve">  Can court imply (or expressly state) that the judge intends to impose a less restrictive sentence?</w:t>
      </w:r>
    </w:p>
    <w:p w:rsidR="009C59FB" w:rsidP="00701C8C" w:rsidRDefault="009C59FB" w14:paraId="4E0359A6" w14:textId="79A6DB26">
      <w:pPr>
        <w:pStyle w:val="ListParagraph"/>
        <w:numPr>
          <w:ilvl w:val="2"/>
          <w:numId w:val="18"/>
        </w:numPr>
        <w:rPr>
          <w:b w:val="0"/>
          <w:bCs/>
          <w:szCs w:val="28"/>
        </w:rPr>
      </w:pPr>
      <w:r>
        <w:rPr>
          <w:b w:val="0"/>
          <w:bCs/>
          <w:szCs w:val="28"/>
        </w:rPr>
        <w:t>What about where the plea agreement contains obligation to perform community service at the landfill and the judge thinks that is inappropriate?  Is that rejecting the plea agreement?</w:t>
      </w:r>
    </w:p>
    <w:p w:rsidR="009C59FB" w:rsidP="00701C8C" w:rsidRDefault="00701C8C" w14:paraId="515C0B3B" w14:textId="77777777">
      <w:pPr>
        <w:pStyle w:val="ListParagraph"/>
        <w:numPr>
          <w:ilvl w:val="2"/>
          <w:numId w:val="18"/>
        </w:numPr>
        <w:rPr>
          <w:b w:val="0"/>
          <w:bCs/>
          <w:szCs w:val="28"/>
        </w:rPr>
      </w:pPr>
      <w:r>
        <w:rPr>
          <w:b w:val="0"/>
          <w:bCs/>
          <w:szCs w:val="28"/>
        </w:rPr>
        <w:lastRenderedPageBreak/>
        <w:t xml:space="preserve">What about where defendant is attempting to enter a </w:t>
      </w:r>
      <w:r w:rsidRPr="00701C8C">
        <w:rPr>
          <w:b w:val="0"/>
          <w:bCs/>
          <w:i/>
          <w:szCs w:val="28"/>
        </w:rPr>
        <w:t>nolo contendre</w:t>
      </w:r>
      <w:r>
        <w:rPr>
          <w:b w:val="0"/>
          <w:bCs/>
          <w:szCs w:val="28"/>
        </w:rPr>
        <w:t xml:space="preserve"> plea and the court rejects th</w:t>
      </w:r>
      <w:r w:rsidR="00161AFC">
        <w:rPr>
          <w:b w:val="0"/>
          <w:bCs/>
          <w:szCs w:val="28"/>
        </w:rPr>
        <w:t xml:space="preserve">e </w:t>
      </w:r>
      <w:r w:rsidRPr="00161AFC" w:rsidR="00161AFC">
        <w:rPr>
          <w:b w:val="0"/>
          <w:bCs/>
          <w:i/>
          <w:szCs w:val="28"/>
        </w:rPr>
        <w:t>nolo contendre</w:t>
      </w:r>
      <w:r w:rsidR="00161AFC">
        <w:rPr>
          <w:b w:val="0"/>
          <w:bCs/>
          <w:szCs w:val="28"/>
        </w:rPr>
        <w:t xml:space="preserve"> plea? See </w:t>
      </w:r>
      <w:r w:rsidR="00161AFC">
        <w:rPr>
          <w:b w:val="0"/>
          <w:bCs/>
          <w:i/>
          <w:iCs/>
          <w:szCs w:val="28"/>
        </w:rPr>
        <w:t>Forrest v. State</w:t>
      </w:r>
      <w:r w:rsidR="00161AFC">
        <w:rPr>
          <w:b w:val="0"/>
          <w:bCs/>
          <w:szCs w:val="28"/>
        </w:rPr>
        <w:t>, 251 Ga. App. 487 (2001)</w:t>
      </w:r>
    </w:p>
    <w:p w:rsidR="00163FC4" w:rsidP="009C59FB" w:rsidRDefault="009C59FB" w14:paraId="2FF57356" w14:textId="77777777">
      <w:pPr>
        <w:pStyle w:val="ListParagraph"/>
        <w:numPr>
          <w:ilvl w:val="1"/>
          <w:numId w:val="18"/>
        </w:numPr>
        <w:rPr>
          <w:b w:val="0"/>
          <w:bCs/>
          <w:szCs w:val="28"/>
        </w:rPr>
      </w:pPr>
      <w:r>
        <w:rPr>
          <w:b w:val="0"/>
          <w:bCs/>
          <w:szCs w:val="28"/>
        </w:rPr>
        <w:t>The o</w:t>
      </w:r>
      <w:r w:rsidR="00C5190D">
        <w:rPr>
          <w:b w:val="0"/>
          <w:bCs/>
          <w:szCs w:val="28"/>
        </w:rPr>
        <w:t xml:space="preserve">bligation to inform the defendant of intent to not follow the agreement only applies to negotiated pleas.  </w:t>
      </w:r>
      <w:r w:rsidR="00C5190D">
        <w:rPr>
          <w:b w:val="0"/>
          <w:bCs/>
          <w:i/>
          <w:iCs/>
          <w:szCs w:val="28"/>
        </w:rPr>
        <w:t>Gray v. State</w:t>
      </w:r>
      <w:r w:rsidR="00C5190D">
        <w:rPr>
          <w:b w:val="0"/>
          <w:bCs/>
          <w:szCs w:val="28"/>
        </w:rPr>
        <w:t xml:space="preserve">, 273 Ga. App. 441 (2005); </w:t>
      </w:r>
      <w:r w:rsidR="00C5190D">
        <w:rPr>
          <w:b w:val="0"/>
          <w:bCs/>
          <w:i/>
          <w:iCs/>
          <w:szCs w:val="28"/>
        </w:rPr>
        <w:t>James v. State</w:t>
      </w:r>
      <w:r w:rsidR="00C5190D">
        <w:rPr>
          <w:b w:val="0"/>
          <w:bCs/>
          <w:szCs w:val="28"/>
        </w:rPr>
        <w:t>, 326 Ga. App. 231 (2014)</w:t>
      </w:r>
    </w:p>
    <w:p w:rsidR="00163FC4" w:rsidP="00163FC4" w:rsidRDefault="00163FC4" w14:paraId="0B1F861B" w14:textId="77777777">
      <w:pPr>
        <w:pStyle w:val="ListParagraph"/>
        <w:numPr>
          <w:ilvl w:val="0"/>
          <w:numId w:val="18"/>
        </w:numPr>
        <w:rPr>
          <w:b w:val="0"/>
          <w:bCs/>
          <w:szCs w:val="28"/>
        </w:rPr>
      </w:pPr>
      <w:r>
        <w:rPr>
          <w:szCs w:val="28"/>
          <w:u w:val="single"/>
        </w:rPr>
        <w:t>PRONOUNCING SENTENCE</w:t>
      </w:r>
    </w:p>
    <w:p w:rsidR="00163FC4" w:rsidP="00163FC4" w:rsidRDefault="00163FC4" w14:paraId="1F13D745" w14:textId="77777777">
      <w:pPr>
        <w:pStyle w:val="ListParagraph"/>
        <w:numPr>
          <w:ilvl w:val="1"/>
          <w:numId w:val="18"/>
        </w:numPr>
        <w:rPr>
          <w:b w:val="0"/>
          <w:bCs/>
          <w:szCs w:val="28"/>
        </w:rPr>
      </w:pPr>
      <w:r>
        <w:rPr>
          <w:b w:val="0"/>
          <w:bCs/>
          <w:szCs w:val="28"/>
        </w:rPr>
        <w:t>Be clear on what portion of a sentence is to be served in confinement and what portion is to be probated.</w:t>
      </w:r>
    </w:p>
    <w:p w:rsidR="00163FC4" w:rsidP="00163FC4" w:rsidRDefault="00163FC4" w14:paraId="4E413B2A" w14:textId="77777777">
      <w:pPr>
        <w:pStyle w:val="ListParagraph"/>
        <w:numPr>
          <w:ilvl w:val="2"/>
          <w:numId w:val="18"/>
        </w:numPr>
        <w:rPr>
          <w:b w:val="0"/>
          <w:bCs/>
          <w:szCs w:val="28"/>
        </w:rPr>
      </w:pPr>
      <w:r>
        <w:rPr>
          <w:b w:val="0"/>
          <w:bCs/>
          <w:szCs w:val="28"/>
        </w:rPr>
        <w:t>If it is a “sex offense” where life in prison is not an option, the sentence must be split with at least 1 year on probation. §17-10-6.2</w:t>
      </w:r>
    </w:p>
    <w:p w:rsidR="00163FC4" w:rsidP="00163FC4" w:rsidRDefault="00163FC4" w14:paraId="3B369156" w14:textId="77777777">
      <w:pPr>
        <w:pStyle w:val="ListParagraph"/>
        <w:numPr>
          <w:ilvl w:val="1"/>
          <w:numId w:val="18"/>
        </w:numPr>
        <w:rPr>
          <w:b w:val="0"/>
          <w:bCs/>
          <w:szCs w:val="28"/>
        </w:rPr>
      </w:pPr>
      <w:r>
        <w:rPr>
          <w:b w:val="0"/>
          <w:bCs/>
          <w:szCs w:val="28"/>
        </w:rPr>
        <w:t>At our winter conference, we had a very informative presentation from Mr. Stan Cooper with the DOC (Friend of Podcast)</w:t>
      </w:r>
    </w:p>
    <w:p w:rsidR="003E2F00" w:rsidP="00163FC4" w:rsidRDefault="00163FC4" w14:paraId="34FC6417" w14:textId="77777777">
      <w:pPr>
        <w:pStyle w:val="ListParagraph"/>
        <w:numPr>
          <w:ilvl w:val="2"/>
          <w:numId w:val="18"/>
        </w:numPr>
        <w:rPr>
          <w:b w:val="0"/>
          <w:bCs/>
          <w:szCs w:val="28"/>
        </w:rPr>
      </w:pPr>
      <w:r>
        <w:rPr>
          <w:b w:val="0"/>
          <w:bCs/>
          <w:szCs w:val="28"/>
        </w:rPr>
        <w:t>He described</w:t>
      </w:r>
      <w:r w:rsidR="003E2F00">
        <w:rPr>
          <w:b w:val="0"/>
          <w:bCs/>
          <w:szCs w:val="28"/>
        </w:rPr>
        <w:t xml:space="preserve"> some of the different programs through both probation and the DOC that we have as options</w:t>
      </w:r>
    </w:p>
    <w:p w:rsidR="003E2F00" w:rsidP="003E2F00" w:rsidRDefault="003E2F00" w14:paraId="569BCB0E" w14:textId="120F993C">
      <w:pPr>
        <w:pStyle w:val="ListParagraph"/>
        <w:numPr>
          <w:ilvl w:val="3"/>
          <w:numId w:val="18"/>
        </w:numPr>
        <w:rPr>
          <w:b w:val="0"/>
          <w:bCs/>
          <w:szCs w:val="28"/>
        </w:rPr>
      </w:pPr>
      <w:r>
        <w:rPr>
          <w:b w:val="0"/>
          <w:bCs/>
          <w:szCs w:val="28"/>
        </w:rPr>
        <w:t xml:space="preserve">Tain, I do not regularly impose sentences to the probation detention center or day reporting center.  I probably use probation </w:t>
      </w:r>
      <w:proofErr w:type="spellStart"/>
      <w:r>
        <w:rPr>
          <w:b w:val="0"/>
          <w:bCs/>
          <w:szCs w:val="28"/>
        </w:rPr>
        <w:t>RSAT</w:t>
      </w:r>
      <w:proofErr w:type="spellEnd"/>
      <w:r>
        <w:rPr>
          <w:b w:val="0"/>
          <w:bCs/>
          <w:szCs w:val="28"/>
        </w:rPr>
        <w:t xml:space="preserve"> (Residential Substance Abuse Treatment) more than the other 2.  What about you?</w:t>
      </w:r>
    </w:p>
    <w:p w:rsidRPr="004245D7" w:rsidR="004245D7" w:rsidP="004245D7" w:rsidRDefault="004245D7" w14:paraId="7B7648AB" w14:textId="511483FB">
      <w:pPr>
        <w:rPr>
          <w:b w:val="0"/>
          <w:bCs/>
          <w:szCs w:val="28"/>
        </w:rPr>
      </w:pPr>
      <w:r>
        <w:rPr>
          <w:b w:val="0"/>
          <w:bCs/>
          <w:sz w:val="28"/>
          <w:szCs w:val="28"/>
        </w:rPr>
        <w:pict w14:anchorId="5CEB7C83">
          <v:rect id="_x0000_i1066" style="width:0;height:1.5pt" o:hr="t" o:hrstd="t" o:hralign="center" fillcolor="#a0a0a0" stroked="f"/>
        </w:pict>
      </w:r>
    </w:p>
    <w:p w:rsidR="00C310D2" w:rsidP="004245D7" w:rsidRDefault="00C310D2" w14:paraId="196B634D" w14:textId="767060E2">
      <w:pPr>
        <w:pStyle w:val="ListParagraph"/>
        <w:numPr>
          <w:ilvl w:val="0"/>
          <w:numId w:val="18"/>
        </w:numPr>
        <w:rPr>
          <w:b w:val="0"/>
          <w:bCs/>
          <w:szCs w:val="28"/>
        </w:rPr>
      </w:pPr>
      <w:r>
        <w:rPr>
          <w:szCs w:val="28"/>
          <w:u w:val="single"/>
        </w:rPr>
        <w:t>FIRST OFFENDER AND CONDITIONAL DISCHARGE</w:t>
      </w:r>
    </w:p>
    <w:p w:rsidR="003E2F00" w:rsidP="004245D7" w:rsidRDefault="003E2F00" w14:paraId="28DA12F0" w14:textId="6EADB7A7">
      <w:pPr>
        <w:pStyle w:val="ListParagraph"/>
        <w:numPr>
          <w:ilvl w:val="0"/>
          <w:numId w:val="18"/>
        </w:numPr>
        <w:rPr>
          <w:b w:val="0"/>
          <w:bCs/>
          <w:szCs w:val="28"/>
        </w:rPr>
      </w:pPr>
      <w:r>
        <w:rPr>
          <w:b w:val="0"/>
          <w:bCs/>
          <w:szCs w:val="28"/>
        </w:rPr>
        <w:lastRenderedPageBreak/>
        <w:t>If you are sentencing under the First Offender Act or Cond. Discharge there are some things to remember</w:t>
      </w:r>
    </w:p>
    <w:p w:rsidR="00C972F5" w:rsidP="003E2F00" w:rsidRDefault="003E2F00" w14:paraId="4D178E41" w14:textId="77777777">
      <w:pPr>
        <w:pStyle w:val="ListParagraph"/>
        <w:numPr>
          <w:ilvl w:val="2"/>
          <w:numId w:val="18"/>
        </w:numPr>
        <w:rPr>
          <w:b w:val="0"/>
          <w:bCs/>
          <w:szCs w:val="28"/>
        </w:rPr>
      </w:pPr>
      <w:r>
        <w:rPr>
          <w:b w:val="0"/>
          <w:bCs/>
          <w:szCs w:val="28"/>
        </w:rPr>
        <w:t xml:space="preserve">First, be clear </w:t>
      </w:r>
      <w:r w:rsidR="00C972F5">
        <w:rPr>
          <w:b w:val="0"/>
          <w:bCs/>
          <w:szCs w:val="28"/>
        </w:rPr>
        <w:t>which count is being sentenced under which program</w:t>
      </w:r>
    </w:p>
    <w:p w:rsidR="00C972F5" w:rsidP="00C972F5" w:rsidRDefault="00C972F5" w14:paraId="1342EEA3" w14:textId="0BBFD995">
      <w:pPr>
        <w:pStyle w:val="ListParagraph"/>
        <w:numPr>
          <w:ilvl w:val="3"/>
          <w:numId w:val="18"/>
        </w:numPr>
        <w:rPr>
          <w:b w:val="0"/>
          <w:bCs/>
          <w:szCs w:val="28"/>
        </w:rPr>
      </w:pPr>
      <w:r>
        <w:rPr>
          <w:b w:val="0"/>
          <w:bCs/>
          <w:szCs w:val="28"/>
        </w:rPr>
        <w:t>There are several offenses that cannot be sentenced under 1</w:t>
      </w:r>
      <w:r w:rsidRPr="00C972F5">
        <w:rPr>
          <w:b w:val="0"/>
          <w:bCs/>
          <w:szCs w:val="28"/>
          <w:vertAlign w:val="superscript"/>
        </w:rPr>
        <w:t>st</w:t>
      </w:r>
      <w:r>
        <w:rPr>
          <w:b w:val="0"/>
          <w:bCs/>
          <w:szCs w:val="28"/>
        </w:rPr>
        <w:t xml:space="preserve"> Offender</w:t>
      </w:r>
      <w:r w:rsidR="00C310D2">
        <w:rPr>
          <w:b w:val="0"/>
          <w:bCs/>
          <w:szCs w:val="28"/>
        </w:rPr>
        <w:t xml:space="preserve"> (§42-8-60)</w:t>
      </w:r>
    </w:p>
    <w:p w:rsidRPr="00C972F5" w:rsidR="00C972F5" w:rsidP="00C972F5" w:rsidRDefault="00C972F5" w14:paraId="32D034B4" w14:textId="77777777">
      <w:pPr>
        <w:pStyle w:val="ListParagraph"/>
        <w:numPr>
          <w:ilvl w:val="4"/>
          <w:numId w:val="18"/>
        </w:numPr>
        <w:rPr>
          <w:b w:val="0"/>
          <w:bCs/>
          <w:szCs w:val="28"/>
        </w:rPr>
      </w:pPr>
      <w:r w:rsidRPr="00C972F5">
        <w:rPr>
          <w:b w:val="0"/>
          <w:bCs/>
          <w:szCs w:val="28"/>
        </w:rPr>
        <w:t xml:space="preserve">A </w:t>
      </w:r>
      <w:r w:rsidRPr="00C972F5">
        <w:rPr>
          <w:szCs w:val="28"/>
        </w:rPr>
        <w:t>serious violent felony</w:t>
      </w:r>
      <w:r w:rsidRPr="00C972F5">
        <w:rPr>
          <w:b w:val="0"/>
          <w:bCs/>
          <w:szCs w:val="28"/>
        </w:rPr>
        <w:t xml:space="preserve"> as defined in §17-10-6.1.  (Murder, Armed Robbery, Kidnapping, Rape, Aggravated Child Molestation (exception-where victim is between 13 and 16 years old; defendant is 18 years old or younger and no more than 4 years of age difference between victim and defendant; and basis of charge making it “aggravated” is an act of sodomy); Aggravated Sodomy; Aggravated Sexual Battery);</w:t>
      </w:r>
    </w:p>
    <w:p w:rsidRPr="00C972F5" w:rsidR="00C972F5" w:rsidP="00C972F5" w:rsidRDefault="00C972F5" w14:paraId="7882AE9C" w14:textId="77777777">
      <w:pPr>
        <w:pStyle w:val="ListParagraph"/>
        <w:numPr>
          <w:ilvl w:val="4"/>
          <w:numId w:val="18"/>
        </w:numPr>
        <w:rPr>
          <w:b w:val="0"/>
          <w:bCs/>
          <w:szCs w:val="28"/>
        </w:rPr>
      </w:pPr>
      <w:r w:rsidRPr="00C972F5">
        <w:rPr>
          <w:b w:val="0"/>
          <w:bCs/>
          <w:szCs w:val="28"/>
        </w:rPr>
        <w:t xml:space="preserve">A </w:t>
      </w:r>
      <w:r w:rsidRPr="00C972F5">
        <w:rPr>
          <w:szCs w:val="28"/>
        </w:rPr>
        <w:t>sexual offense</w:t>
      </w:r>
      <w:r w:rsidRPr="00C972F5">
        <w:rPr>
          <w:b w:val="0"/>
          <w:bCs/>
          <w:szCs w:val="28"/>
        </w:rPr>
        <w:t xml:space="preserve"> as defined in §17-10-6.2.  (Aggravated Assault with intent to rape, False Imprisonment (exception—if victim is child of defendant and less than 14 years of age), Sodomy (exception—Romeo law relating to relative ages of defendant and victim), Statutory Rape (if defendant is 21 years of age or older), Child Molestation (exception—Romeo law relating to relative ages of defendant and victim), Enticing a Child for Indecent Purposes (exception—Romeo law relating to relative ages of defendant and victim), Sexual Assault against Person in Custody, Incest, Sexual Battery (if second or subsequent offense), Sexual Exploitation of Children (exception--§16-12-100(f)(2) and (3));</w:t>
      </w:r>
    </w:p>
    <w:p w:rsidRPr="00C972F5" w:rsidR="00C972F5" w:rsidP="00C972F5" w:rsidRDefault="00C972F5" w14:paraId="487192FA" w14:textId="77777777">
      <w:pPr>
        <w:pStyle w:val="ListParagraph"/>
        <w:numPr>
          <w:ilvl w:val="4"/>
          <w:numId w:val="18"/>
        </w:numPr>
        <w:rPr>
          <w:b w:val="0"/>
          <w:bCs/>
          <w:szCs w:val="28"/>
        </w:rPr>
      </w:pPr>
      <w:r w:rsidRPr="00C972F5">
        <w:rPr>
          <w:szCs w:val="28"/>
        </w:rPr>
        <w:lastRenderedPageBreak/>
        <w:t>Sex Trafficking</w:t>
      </w:r>
      <w:r w:rsidRPr="00C972F5">
        <w:rPr>
          <w:b w:val="0"/>
          <w:bCs/>
          <w:szCs w:val="28"/>
        </w:rPr>
        <w:t xml:space="preserve"> as defined in §16-5-46; </w:t>
      </w:r>
    </w:p>
    <w:p w:rsidRPr="00C972F5" w:rsidR="00C972F5" w:rsidP="00C972F5" w:rsidRDefault="00C972F5" w14:paraId="482067D9" w14:textId="77777777">
      <w:pPr>
        <w:pStyle w:val="ListParagraph"/>
        <w:numPr>
          <w:ilvl w:val="4"/>
          <w:numId w:val="18"/>
        </w:numPr>
        <w:rPr>
          <w:b w:val="0"/>
          <w:bCs/>
          <w:szCs w:val="28"/>
        </w:rPr>
      </w:pPr>
      <w:r w:rsidRPr="00C972F5">
        <w:rPr>
          <w:szCs w:val="28"/>
        </w:rPr>
        <w:t>Neglecting Disabled Adults</w:t>
      </w:r>
      <w:r w:rsidRPr="00C972F5">
        <w:rPr>
          <w:b w:val="0"/>
          <w:bCs/>
          <w:szCs w:val="28"/>
        </w:rPr>
        <w:t xml:space="preserve"> as defined in §16-5-101;</w:t>
      </w:r>
    </w:p>
    <w:p w:rsidRPr="00C972F5" w:rsidR="00C972F5" w:rsidP="00C972F5" w:rsidRDefault="00C972F5" w14:paraId="1E3CC04F" w14:textId="77777777">
      <w:pPr>
        <w:pStyle w:val="ListParagraph"/>
        <w:numPr>
          <w:ilvl w:val="4"/>
          <w:numId w:val="18"/>
        </w:numPr>
        <w:rPr>
          <w:b w:val="0"/>
          <w:bCs/>
          <w:szCs w:val="28"/>
        </w:rPr>
      </w:pPr>
      <w:r w:rsidRPr="00C972F5">
        <w:rPr>
          <w:szCs w:val="28"/>
        </w:rPr>
        <w:t>Sexual exploitation of Minors</w:t>
      </w:r>
      <w:r w:rsidRPr="00C972F5">
        <w:rPr>
          <w:b w:val="0"/>
          <w:bCs/>
          <w:szCs w:val="28"/>
        </w:rPr>
        <w:t xml:space="preserve"> as defined in §16-12-100;</w:t>
      </w:r>
    </w:p>
    <w:p w:rsidRPr="00C972F5" w:rsidR="00C972F5" w:rsidP="00C972F5" w:rsidRDefault="00C972F5" w14:paraId="1BAA4D53" w14:textId="77777777">
      <w:pPr>
        <w:pStyle w:val="ListParagraph"/>
        <w:numPr>
          <w:ilvl w:val="4"/>
          <w:numId w:val="18"/>
        </w:numPr>
        <w:rPr>
          <w:b w:val="0"/>
          <w:bCs/>
          <w:szCs w:val="28"/>
        </w:rPr>
      </w:pPr>
      <w:r w:rsidRPr="00C972F5">
        <w:rPr>
          <w:b w:val="0"/>
          <w:bCs/>
          <w:szCs w:val="28"/>
        </w:rPr>
        <w:t xml:space="preserve">Electronically </w:t>
      </w:r>
      <w:r w:rsidRPr="00C972F5">
        <w:rPr>
          <w:szCs w:val="28"/>
        </w:rPr>
        <w:t>furnishing obscene material to minor</w:t>
      </w:r>
      <w:r w:rsidRPr="00C972F5">
        <w:rPr>
          <w:b w:val="0"/>
          <w:bCs/>
          <w:szCs w:val="28"/>
        </w:rPr>
        <w:t xml:space="preserve"> as defined in §16-12-100.1;</w:t>
      </w:r>
    </w:p>
    <w:p w:rsidRPr="00C972F5" w:rsidR="00C972F5" w:rsidP="00C972F5" w:rsidRDefault="00C972F5" w14:paraId="6F652C96" w14:textId="77777777">
      <w:pPr>
        <w:pStyle w:val="ListParagraph"/>
        <w:numPr>
          <w:ilvl w:val="4"/>
          <w:numId w:val="18"/>
        </w:numPr>
        <w:rPr>
          <w:b w:val="0"/>
          <w:bCs/>
          <w:szCs w:val="28"/>
        </w:rPr>
      </w:pPr>
      <w:r w:rsidRPr="00C972F5">
        <w:rPr>
          <w:szCs w:val="28"/>
        </w:rPr>
        <w:t>Computer Pornography</w:t>
      </w:r>
      <w:r w:rsidRPr="00C972F5">
        <w:rPr>
          <w:b w:val="0"/>
          <w:bCs/>
          <w:szCs w:val="28"/>
        </w:rPr>
        <w:t xml:space="preserve"> and child exploitation as defined in §16-12-100.2;</w:t>
      </w:r>
    </w:p>
    <w:p w:rsidRPr="00C972F5" w:rsidR="00C972F5" w:rsidP="00C972F5" w:rsidRDefault="00C972F5" w14:paraId="176C629E" w14:textId="77777777">
      <w:pPr>
        <w:pStyle w:val="ListParagraph"/>
        <w:numPr>
          <w:ilvl w:val="4"/>
          <w:numId w:val="18"/>
        </w:numPr>
        <w:rPr>
          <w:b w:val="0"/>
          <w:bCs/>
          <w:szCs w:val="28"/>
        </w:rPr>
      </w:pPr>
      <w:r w:rsidRPr="00C972F5">
        <w:rPr>
          <w:b w:val="0"/>
          <w:bCs/>
          <w:szCs w:val="28"/>
        </w:rPr>
        <w:t xml:space="preserve">Where </w:t>
      </w:r>
      <w:r w:rsidRPr="004245D7">
        <w:rPr>
          <w:szCs w:val="28"/>
        </w:rPr>
        <w:t>law enforcement officer is victim</w:t>
      </w:r>
      <w:r w:rsidRPr="00C972F5">
        <w:rPr>
          <w:b w:val="0"/>
          <w:bCs/>
          <w:szCs w:val="28"/>
        </w:rPr>
        <w:t xml:space="preserve"> in following: </w:t>
      </w:r>
    </w:p>
    <w:p w:rsidRPr="00C972F5" w:rsidR="00C972F5" w:rsidP="00C972F5" w:rsidRDefault="00C972F5" w14:paraId="340FFF12" w14:textId="77777777">
      <w:pPr>
        <w:pStyle w:val="ListParagraph"/>
        <w:numPr>
          <w:ilvl w:val="5"/>
          <w:numId w:val="18"/>
        </w:numPr>
        <w:rPr>
          <w:b w:val="0"/>
          <w:bCs/>
          <w:szCs w:val="28"/>
        </w:rPr>
      </w:pPr>
      <w:r w:rsidRPr="00C972F5">
        <w:rPr>
          <w:b w:val="0"/>
          <w:bCs/>
          <w:szCs w:val="28"/>
        </w:rPr>
        <w:t>Aggravated Assault vs. LEO;</w:t>
      </w:r>
    </w:p>
    <w:p w:rsidRPr="00C972F5" w:rsidR="00C972F5" w:rsidP="00C972F5" w:rsidRDefault="00C972F5" w14:paraId="64B92DCD" w14:textId="77777777">
      <w:pPr>
        <w:pStyle w:val="ListParagraph"/>
        <w:numPr>
          <w:ilvl w:val="5"/>
          <w:numId w:val="18"/>
        </w:numPr>
        <w:rPr>
          <w:b w:val="0"/>
          <w:bCs/>
          <w:szCs w:val="28"/>
        </w:rPr>
      </w:pPr>
      <w:r w:rsidRPr="00C972F5">
        <w:rPr>
          <w:b w:val="0"/>
          <w:bCs/>
          <w:szCs w:val="28"/>
        </w:rPr>
        <w:t>Aggravated Battery vs. LEO;</w:t>
      </w:r>
    </w:p>
    <w:p w:rsidRPr="00C972F5" w:rsidR="00C972F5" w:rsidP="00C972F5" w:rsidRDefault="00C972F5" w14:paraId="2F1F10A1" w14:textId="77777777">
      <w:pPr>
        <w:pStyle w:val="ListParagraph"/>
        <w:numPr>
          <w:ilvl w:val="5"/>
          <w:numId w:val="18"/>
        </w:numPr>
        <w:rPr>
          <w:b w:val="0"/>
          <w:bCs/>
          <w:szCs w:val="28"/>
        </w:rPr>
      </w:pPr>
      <w:r w:rsidRPr="00C972F5">
        <w:rPr>
          <w:b w:val="0"/>
          <w:bCs/>
          <w:szCs w:val="28"/>
        </w:rPr>
        <w:t>Felony Obstruction of LEO where serious physical harm or injury to LEO;</w:t>
      </w:r>
    </w:p>
    <w:p w:rsidR="004245D7" w:rsidP="00C972F5" w:rsidRDefault="00C972F5" w14:paraId="172FB76B" w14:textId="77777777">
      <w:pPr>
        <w:pStyle w:val="ListParagraph"/>
        <w:numPr>
          <w:ilvl w:val="4"/>
          <w:numId w:val="18"/>
        </w:numPr>
        <w:rPr>
          <w:b w:val="0"/>
          <w:bCs/>
          <w:szCs w:val="28"/>
        </w:rPr>
      </w:pPr>
      <w:r w:rsidRPr="004245D7">
        <w:rPr>
          <w:szCs w:val="28"/>
        </w:rPr>
        <w:t>DUI</w:t>
      </w:r>
      <w:r w:rsidRPr="00C972F5">
        <w:rPr>
          <w:b w:val="0"/>
          <w:bCs/>
          <w:szCs w:val="28"/>
        </w:rPr>
        <w:t xml:space="preserve"> as defined in §40-6-391.</w:t>
      </w:r>
    </w:p>
    <w:p w:rsidR="00226081" w:rsidP="004245D7" w:rsidRDefault="004245D7" w14:paraId="78439C71" w14:textId="5A0AEC90">
      <w:pPr>
        <w:pStyle w:val="ListParagraph"/>
        <w:numPr>
          <w:ilvl w:val="1"/>
          <w:numId w:val="18"/>
        </w:numPr>
        <w:rPr>
          <w:b w:val="0"/>
          <w:bCs/>
          <w:szCs w:val="28"/>
        </w:rPr>
      </w:pPr>
      <w:r>
        <w:rPr>
          <w:b w:val="0"/>
          <w:bCs/>
          <w:szCs w:val="28"/>
        </w:rPr>
        <w:t xml:space="preserve">If defendant is being sentenced on </w:t>
      </w:r>
      <w:r w:rsidRPr="00C310D2">
        <w:rPr>
          <w:szCs w:val="28"/>
        </w:rPr>
        <w:t>multiple charging instruments</w:t>
      </w:r>
      <w:r>
        <w:rPr>
          <w:b w:val="0"/>
          <w:bCs/>
          <w:szCs w:val="28"/>
        </w:rPr>
        <w:t xml:space="preserve"> on the same day, only </w:t>
      </w:r>
      <w:r w:rsidRPr="00C310D2">
        <w:rPr>
          <w:b w:val="0"/>
          <w:bCs/>
          <w:szCs w:val="28"/>
          <w:u w:val="single"/>
        </w:rPr>
        <w:t>one</w:t>
      </w:r>
      <w:r>
        <w:rPr>
          <w:b w:val="0"/>
          <w:bCs/>
          <w:szCs w:val="28"/>
        </w:rPr>
        <w:t xml:space="preserve"> of the cases can be sentenced under 1</w:t>
      </w:r>
      <w:r w:rsidRPr="004245D7">
        <w:rPr>
          <w:b w:val="0"/>
          <w:bCs/>
          <w:szCs w:val="28"/>
          <w:vertAlign w:val="superscript"/>
        </w:rPr>
        <w:t>st</w:t>
      </w:r>
      <w:r>
        <w:rPr>
          <w:b w:val="0"/>
          <w:bCs/>
          <w:szCs w:val="28"/>
        </w:rPr>
        <w:t xml:space="preserve"> Offender</w:t>
      </w:r>
      <w:r w:rsidR="00745AD7">
        <w:rPr>
          <w:b w:val="0"/>
          <w:bCs/>
          <w:szCs w:val="28"/>
        </w:rPr>
        <w:t xml:space="preserve">. </w:t>
      </w:r>
      <w:r w:rsidR="00745AD7">
        <w:rPr>
          <w:b w:val="0"/>
          <w:bCs/>
          <w:i/>
          <w:iCs/>
          <w:szCs w:val="28"/>
        </w:rPr>
        <w:t>Higdon v. State</w:t>
      </w:r>
      <w:r w:rsidR="00745AD7">
        <w:rPr>
          <w:b w:val="0"/>
          <w:bCs/>
          <w:szCs w:val="28"/>
        </w:rPr>
        <w:t>, 291 Ga. 821 (2012)</w:t>
      </w:r>
      <w:r w:rsidR="00C310D2">
        <w:rPr>
          <w:b w:val="0"/>
          <w:bCs/>
          <w:szCs w:val="28"/>
        </w:rPr>
        <w:t>.</w:t>
      </w:r>
    </w:p>
    <w:p w:rsidR="00C045A7" w:rsidP="004245D7" w:rsidRDefault="00226081" w14:paraId="6B5D23A1" w14:textId="6AFC5DF7">
      <w:pPr>
        <w:pStyle w:val="ListParagraph"/>
        <w:numPr>
          <w:ilvl w:val="1"/>
          <w:numId w:val="18"/>
        </w:numPr>
        <w:rPr>
          <w:b w:val="0"/>
          <w:bCs/>
          <w:szCs w:val="28"/>
        </w:rPr>
      </w:pPr>
      <w:r>
        <w:rPr>
          <w:b w:val="0"/>
          <w:bCs/>
          <w:szCs w:val="28"/>
        </w:rPr>
        <w:t>Judge has discretion whether to impose a 1</w:t>
      </w:r>
      <w:r w:rsidRPr="00226081">
        <w:rPr>
          <w:b w:val="0"/>
          <w:bCs/>
          <w:szCs w:val="28"/>
          <w:vertAlign w:val="superscript"/>
        </w:rPr>
        <w:t>st</w:t>
      </w:r>
      <w:r>
        <w:rPr>
          <w:b w:val="0"/>
          <w:bCs/>
          <w:szCs w:val="28"/>
        </w:rPr>
        <w:t xml:space="preserve"> Offender sentence—but judge must exercise the discretion.  It is reversible error for the judge to simply refuse to consider 1</w:t>
      </w:r>
      <w:r w:rsidRPr="00226081">
        <w:rPr>
          <w:b w:val="0"/>
          <w:bCs/>
          <w:szCs w:val="28"/>
          <w:vertAlign w:val="superscript"/>
        </w:rPr>
        <w:t>st</w:t>
      </w:r>
      <w:r>
        <w:rPr>
          <w:b w:val="0"/>
          <w:bCs/>
          <w:szCs w:val="28"/>
        </w:rPr>
        <w:t xml:space="preserve"> Offender in certain types of cases. (Dozens of cases </w:t>
      </w:r>
      <w:r>
        <w:rPr>
          <w:b w:val="0"/>
          <w:bCs/>
          <w:szCs w:val="28"/>
        </w:rPr>
        <w:lastRenderedPageBreak/>
        <w:t>make this point—</w:t>
      </w:r>
      <w:r>
        <w:rPr>
          <w:b w:val="0"/>
          <w:bCs/>
          <w:i/>
          <w:iCs/>
          <w:szCs w:val="28"/>
        </w:rPr>
        <w:t>Wilcox v. State</w:t>
      </w:r>
      <w:r>
        <w:rPr>
          <w:b w:val="0"/>
          <w:bCs/>
          <w:szCs w:val="28"/>
        </w:rPr>
        <w:t xml:space="preserve">, 257 Ga. App. 519 (2002); </w:t>
      </w:r>
      <w:r w:rsidR="00C045A7">
        <w:rPr>
          <w:b w:val="0"/>
          <w:bCs/>
          <w:i/>
          <w:iCs/>
          <w:szCs w:val="28"/>
        </w:rPr>
        <w:t>Graydon v. State</w:t>
      </w:r>
      <w:r w:rsidR="00C045A7">
        <w:rPr>
          <w:b w:val="0"/>
          <w:bCs/>
          <w:szCs w:val="28"/>
        </w:rPr>
        <w:t>, 313 Ga. App. 580 (2012)</w:t>
      </w:r>
      <w:r w:rsidR="00C310D2">
        <w:rPr>
          <w:b w:val="0"/>
          <w:bCs/>
          <w:szCs w:val="28"/>
        </w:rPr>
        <w:t>).</w:t>
      </w:r>
    </w:p>
    <w:p w:rsidR="00C310D2" w:rsidP="00C310D2" w:rsidRDefault="00C045A7" w14:paraId="5979B853" w14:textId="2DA11B40">
      <w:pPr>
        <w:pStyle w:val="ListParagraph"/>
        <w:numPr>
          <w:ilvl w:val="1"/>
          <w:numId w:val="18"/>
        </w:numPr>
        <w:rPr>
          <w:b w:val="0"/>
          <w:bCs/>
          <w:szCs w:val="28"/>
        </w:rPr>
      </w:pPr>
      <w:r>
        <w:rPr>
          <w:b w:val="0"/>
          <w:bCs/>
          <w:szCs w:val="28"/>
        </w:rPr>
        <w:t xml:space="preserve">As to </w:t>
      </w:r>
      <w:r w:rsidRPr="00C310D2">
        <w:rPr>
          <w:szCs w:val="28"/>
        </w:rPr>
        <w:t>Conditional Discharge</w:t>
      </w:r>
      <w:r>
        <w:rPr>
          <w:b w:val="0"/>
          <w:bCs/>
          <w:szCs w:val="28"/>
        </w:rPr>
        <w:t xml:space="preserve">, (§16-13-2) the defendant can only receive a cond. discharge sentence for </w:t>
      </w:r>
      <w:r>
        <w:rPr>
          <w:b w:val="0"/>
          <w:bCs/>
          <w:i/>
          <w:iCs/>
          <w:szCs w:val="28"/>
        </w:rPr>
        <w:t>possession</w:t>
      </w:r>
      <w:r>
        <w:rPr>
          <w:b w:val="0"/>
          <w:bCs/>
          <w:szCs w:val="28"/>
        </w:rPr>
        <w:t xml:space="preserve"> of illegal drugs or for offenses related to drug use.  So a defendant charged with </w:t>
      </w:r>
      <w:r>
        <w:rPr>
          <w:b w:val="0"/>
          <w:bCs/>
          <w:i/>
          <w:iCs/>
          <w:szCs w:val="28"/>
        </w:rPr>
        <w:t>manufacturing</w:t>
      </w:r>
      <w:r>
        <w:rPr>
          <w:b w:val="0"/>
          <w:bCs/>
          <w:szCs w:val="28"/>
        </w:rPr>
        <w:t xml:space="preserve"> marijuana is not eligible for a cond. discharge sentence</w:t>
      </w:r>
      <w:r w:rsidR="00FD2FD5">
        <w:rPr>
          <w:b w:val="0"/>
          <w:bCs/>
          <w:szCs w:val="28"/>
        </w:rPr>
        <w:t xml:space="preserve">.  </w:t>
      </w:r>
      <w:r w:rsidR="00FD2FD5">
        <w:rPr>
          <w:b w:val="0"/>
          <w:bCs/>
          <w:i/>
          <w:iCs/>
          <w:szCs w:val="28"/>
        </w:rPr>
        <w:t>State v. Barrow</w:t>
      </w:r>
      <w:r w:rsidR="00FD2FD5">
        <w:rPr>
          <w:b w:val="0"/>
          <w:bCs/>
          <w:szCs w:val="28"/>
        </w:rPr>
        <w:t xml:space="preserve">, 332 Ga. App. 353 (2015).  Same if defendant charged with </w:t>
      </w:r>
      <w:r w:rsidR="00FD2FD5">
        <w:rPr>
          <w:b w:val="0"/>
          <w:bCs/>
          <w:i/>
          <w:iCs/>
          <w:szCs w:val="28"/>
        </w:rPr>
        <w:t xml:space="preserve">trafficking </w:t>
      </w:r>
      <w:r w:rsidR="00FD2FD5">
        <w:rPr>
          <w:b w:val="0"/>
          <w:bCs/>
          <w:szCs w:val="28"/>
        </w:rPr>
        <w:t xml:space="preserve">in cocaine. </w:t>
      </w:r>
      <w:r w:rsidR="00FD2FD5">
        <w:rPr>
          <w:b w:val="0"/>
          <w:bCs/>
          <w:i/>
          <w:iCs/>
          <w:szCs w:val="28"/>
        </w:rPr>
        <w:t>Andrews v. State</w:t>
      </w:r>
      <w:r w:rsidR="00FD2FD5">
        <w:rPr>
          <w:b w:val="0"/>
          <w:bCs/>
          <w:szCs w:val="28"/>
        </w:rPr>
        <w:t>, 271 Ga. App. 162 (2004).</w:t>
      </w:r>
    </w:p>
    <w:p w:rsidRPr="00C310D2" w:rsidR="00C310D2" w:rsidP="00C310D2" w:rsidRDefault="00C310D2" w14:paraId="189F2A96" w14:textId="05F3707A">
      <w:pPr>
        <w:rPr>
          <w:b w:val="0"/>
          <w:bCs/>
          <w:szCs w:val="28"/>
        </w:rPr>
      </w:pPr>
      <w:r>
        <w:rPr>
          <w:b w:val="0"/>
          <w:bCs/>
          <w:sz w:val="28"/>
          <w:szCs w:val="28"/>
        </w:rPr>
        <w:pict w14:anchorId="48D3F1E3">
          <v:rect id="_x0000_i1067" style="width:0;height:1.5pt" o:hr="t" o:hrstd="t" o:hralign="center" fillcolor="#a0a0a0" stroked="f"/>
        </w:pict>
      </w:r>
    </w:p>
    <w:p w:rsidR="00C310D2" w:rsidP="00C310D2" w:rsidRDefault="00C310D2" w14:paraId="56DA66FE" w14:textId="77777777">
      <w:pPr>
        <w:pStyle w:val="ListParagraph"/>
        <w:numPr>
          <w:ilvl w:val="0"/>
          <w:numId w:val="18"/>
        </w:numPr>
        <w:rPr>
          <w:b w:val="0"/>
          <w:bCs/>
          <w:szCs w:val="28"/>
        </w:rPr>
      </w:pPr>
      <w:proofErr w:type="spellStart"/>
      <w:r>
        <w:rPr>
          <w:szCs w:val="28"/>
          <w:u w:val="single"/>
        </w:rPr>
        <w:t>MISC</w:t>
      </w:r>
      <w:proofErr w:type="spellEnd"/>
      <w:r>
        <w:rPr>
          <w:szCs w:val="28"/>
          <w:u w:val="single"/>
        </w:rPr>
        <w:t xml:space="preserve"> ISSUES RE: CONDITIONS OF PROBATION</w:t>
      </w:r>
    </w:p>
    <w:p w:rsidR="00E14B92" w:rsidP="00C310D2" w:rsidRDefault="00C310D2" w14:paraId="15DBD189" w14:textId="76CEBA40">
      <w:pPr>
        <w:pStyle w:val="ListParagraph"/>
        <w:numPr>
          <w:ilvl w:val="1"/>
          <w:numId w:val="18"/>
        </w:numPr>
        <w:rPr>
          <w:b w:val="0"/>
          <w:bCs/>
          <w:szCs w:val="28"/>
        </w:rPr>
      </w:pPr>
      <w:r>
        <w:rPr>
          <w:b w:val="0"/>
          <w:bCs/>
          <w:szCs w:val="28"/>
        </w:rPr>
        <w:t>If</w:t>
      </w:r>
      <w:r w:rsidR="00E14B92">
        <w:rPr>
          <w:b w:val="0"/>
          <w:bCs/>
          <w:szCs w:val="28"/>
        </w:rPr>
        <w:t xml:space="preserve">, at the time of sentencing, a condition of a probated sentence is identified as a “special condition” and that is explained to the defendant at the time of sentencing, a violation of that condition can result in a full revocation of the sentence.  </w:t>
      </w:r>
      <w:r w:rsidRPr="00E14B92" w:rsidR="00E14B92">
        <w:rPr>
          <w:b w:val="0"/>
          <w:bCs/>
          <w:szCs w:val="28"/>
        </w:rPr>
        <w:t>O.C.G.A. §</w:t>
      </w:r>
      <w:r w:rsidRPr="00E14B92" w:rsidR="00E14B92">
        <w:rPr>
          <w:b w:val="0"/>
          <w:bCs/>
          <w:szCs w:val="28"/>
        </w:rPr>
        <w:t xml:space="preserve">42-8-34.1(a).  </w:t>
      </w:r>
      <w:r w:rsidRPr="00E14B92" w:rsidR="00E14B92">
        <w:rPr>
          <w:b w:val="0"/>
          <w:bCs/>
          <w:i/>
          <w:szCs w:val="28"/>
        </w:rPr>
        <w:t>Singleton v. State</w:t>
      </w:r>
      <w:r w:rsidRPr="00E14B92" w:rsidR="00E14B92">
        <w:rPr>
          <w:b w:val="0"/>
          <w:bCs/>
          <w:szCs w:val="28"/>
        </w:rPr>
        <w:t>, 332 Ga. App. 484 (2015).</w:t>
      </w:r>
    </w:p>
    <w:p w:rsidR="000F7AE9" w:rsidP="00E14B92" w:rsidRDefault="00E14B92" w14:paraId="1CA208DF" w14:textId="77777777">
      <w:pPr>
        <w:pStyle w:val="ListParagraph"/>
        <w:numPr>
          <w:ilvl w:val="2"/>
          <w:numId w:val="18"/>
        </w:numPr>
        <w:rPr>
          <w:b w:val="0"/>
          <w:bCs/>
          <w:szCs w:val="28"/>
        </w:rPr>
      </w:pPr>
      <w:r>
        <w:rPr>
          <w:b w:val="0"/>
          <w:bCs/>
          <w:szCs w:val="28"/>
        </w:rPr>
        <w:t>Otherwise, there are limits of 2 years for a “technical violation”</w:t>
      </w:r>
    </w:p>
    <w:p w:rsidR="000F7AE9" w:rsidP="00E14B92" w:rsidRDefault="000F7AE9" w14:paraId="5D096FF9" w14:textId="35285DEB">
      <w:pPr>
        <w:pStyle w:val="ListParagraph"/>
        <w:numPr>
          <w:ilvl w:val="2"/>
          <w:numId w:val="18"/>
        </w:numPr>
        <w:rPr>
          <w:b w:val="0"/>
          <w:bCs/>
          <w:szCs w:val="28"/>
        </w:rPr>
      </w:pPr>
      <w:r>
        <w:rPr>
          <w:b w:val="0"/>
          <w:bCs/>
          <w:szCs w:val="28"/>
        </w:rPr>
        <w:t xml:space="preserve">And if a new offense, the amount of probation revoked cannot exceed the maximum time </w:t>
      </w:r>
      <w:r w:rsidR="00F035DA">
        <w:rPr>
          <w:b w:val="0"/>
          <w:bCs/>
          <w:szCs w:val="28"/>
        </w:rPr>
        <w:t xml:space="preserve">that could be imposed </w:t>
      </w:r>
      <w:r>
        <w:rPr>
          <w:b w:val="0"/>
          <w:bCs/>
          <w:szCs w:val="28"/>
        </w:rPr>
        <w:t>for the new offense</w:t>
      </w:r>
    </w:p>
    <w:p w:rsidR="00BE776D" w:rsidP="000F7AE9" w:rsidRDefault="000F7AE9" w14:paraId="1C68D7C0" w14:textId="0EEDD9A5">
      <w:pPr>
        <w:pStyle w:val="ListParagraph"/>
        <w:numPr>
          <w:ilvl w:val="1"/>
          <w:numId w:val="18"/>
        </w:numPr>
        <w:rPr>
          <w:b w:val="0"/>
          <w:bCs/>
          <w:szCs w:val="28"/>
        </w:rPr>
      </w:pPr>
      <w:r w:rsidRPr="00F035DA">
        <w:rPr>
          <w:szCs w:val="28"/>
        </w:rPr>
        <w:t>4</w:t>
      </w:r>
      <w:r w:rsidRPr="00F035DA">
        <w:rPr>
          <w:szCs w:val="28"/>
          <w:vertAlign w:val="superscript"/>
        </w:rPr>
        <w:t>th</w:t>
      </w:r>
      <w:r w:rsidRPr="00F035DA">
        <w:rPr>
          <w:szCs w:val="28"/>
        </w:rPr>
        <w:t xml:space="preserve"> Amendment Waiver</w:t>
      </w:r>
      <w:r>
        <w:rPr>
          <w:b w:val="0"/>
          <w:bCs/>
          <w:szCs w:val="28"/>
        </w:rPr>
        <w:t>—must be agreed to by the defendant as part of the plea bargaining process</w:t>
      </w:r>
      <w:r w:rsidR="00BE776D">
        <w:rPr>
          <w:b w:val="0"/>
          <w:bCs/>
          <w:szCs w:val="28"/>
        </w:rPr>
        <w:t xml:space="preserve">.  At the very least, the court should explain the condition to the defendant and not merely rely upon the probation officer to notify the defendant of the condition. </w:t>
      </w:r>
      <w:r>
        <w:rPr>
          <w:b w:val="0"/>
          <w:bCs/>
          <w:szCs w:val="28"/>
        </w:rPr>
        <w:t xml:space="preserve"> </w:t>
      </w:r>
      <w:r>
        <w:rPr>
          <w:b w:val="0"/>
          <w:bCs/>
          <w:i/>
          <w:iCs/>
          <w:szCs w:val="28"/>
        </w:rPr>
        <w:t>Fox v. State</w:t>
      </w:r>
      <w:r>
        <w:rPr>
          <w:b w:val="0"/>
          <w:bCs/>
          <w:szCs w:val="28"/>
        </w:rPr>
        <w:t>, 272 Ga. 163 (2000)</w:t>
      </w:r>
    </w:p>
    <w:p w:rsidR="00F035DA" w:rsidP="00BE776D" w:rsidRDefault="00BE776D" w14:paraId="503BEDC0" w14:textId="77777777">
      <w:pPr>
        <w:pStyle w:val="ListParagraph"/>
        <w:numPr>
          <w:ilvl w:val="2"/>
          <w:numId w:val="18"/>
        </w:numPr>
        <w:rPr>
          <w:b w:val="0"/>
          <w:bCs/>
          <w:szCs w:val="28"/>
        </w:rPr>
      </w:pPr>
      <w:r>
        <w:rPr>
          <w:b w:val="0"/>
          <w:bCs/>
          <w:szCs w:val="28"/>
        </w:rPr>
        <w:lastRenderedPageBreak/>
        <w:t xml:space="preserve">But if discussed </w:t>
      </w:r>
      <w:r w:rsidR="00F035DA">
        <w:rPr>
          <w:b w:val="0"/>
          <w:bCs/>
          <w:i/>
          <w:iCs/>
          <w:szCs w:val="28"/>
        </w:rPr>
        <w:t xml:space="preserve">by the judge </w:t>
      </w:r>
      <w:r>
        <w:rPr>
          <w:b w:val="0"/>
          <w:bCs/>
          <w:szCs w:val="28"/>
        </w:rPr>
        <w:t>as part of sentencing and the defendant does not object, a 4</w:t>
      </w:r>
      <w:r w:rsidRPr="00BE776D">
        <w:rPr>
          <w:b w:val="0"/>
          <w:bCs/>
          <w:szCs w:val="28"/>
          <w:vertAlign w:val="superscript"/>
        </w:rPr>
        <w:t>th</w:t>
      </w:r>
      <w:r>
        <w:rPr>
          <w:b w:val="0"/>
          <w:bCs/>
          <w:szCs w:val="28"/>
        </w:rPr>
        <w:t xml:space="preserve"> Amendment waiver as part of a probated sentence is valid. </w:t>
      </w:r>
      <w:r>
        <w:rPr>
          <w:b w:val="0"/>
          <w:bCs/>
          <w:i/>
          <w:iCs/>
          <w:szCs w:val="28"/>
        </w:rPr>
        <w:t>Cummings v. State</w:t>
      </w:r>
      <w:r>
        <w:rPr>
          <w:b w:val="0"/>
          <w:bCs/>
          <w:szCs w:val="28"/>
        </w:rPr>
        <w:t>, 345 Ga. App. 702 (2018).</w:t>
      </w:r>
    </w:p>
    <w:p w:rsidRPr="00F035DA" w:rsidR="00F035DA" w:rsidP="00F035DA" w:rsidRDefault="00F035DA" w14:paraId="40D65D38" w14:textId="77777777">
      <w:pPr>
        <w:pStyle w:val="ListParagraph"/>
        <w:numPr>
          <w:ilvl w:val="0"/>
          <w:numId w:val="18"/>
        </w:numPr>
        <w:rPr>
          <w:b w:val="0"/>
          <w:bCs/>
          <w:szCs w:val="28"/>
        </w:rPr>
      </w:pPr>
      <w:r>
        <w:rPr>
          <w:szCs w:val="28"/>
          <w:u w:val="single"/>
        </w:rPr>
        <w:t>BEHAVIORAL INCENTIVE DATE (‘BID”)</w:t>
      </w:r>
    </w:p>
    <w:p w:rsidR="00F035DA" w:rsidP="00F035DA" w:rsidRDefault="00F035DA" w14:paraId="231F7768" w14:textId="77777777">
      <w:pPr>
        <w:pStyle w:val="ListParagraph"/>
        <w:numPr>
          <w:ilvl w:val="1"/>
          <w:numId w:val="18"/>
        </w:numPr>
        <w:rPr>
          <w:b w:val="0"/>
          <w:bCs/>
          <w:szCs w:val="28"/>
        </w:rPr>
      </w:pPr>
      <w:r>
        <w:rPr>
          <w:b w:val="0"/>
          <w:bCs/>
          <w:szCs w:val="28"/>
        </w:rPr>
        <w:t>I think we have discussed this topic in other episodes but just to be clear, the judge is required to set a BID of no more than 3 years if:</w:t>
      </w:r>
    </w:p>
    <w:p w:rsidR="00F035DA" w:rsidP="00F035DA" w:rsidRDefault="00F035DA" w14:paraId="4A04EE6D" w14:textId="77777777">
      <w:pPr>
        <w:pStyle w:val="ListParagraph"/>
        <w:numPr>
          <w:ilvl w:val="2"/>
          <w:numId w:val="18"/>
        </w:numPr>
        <w:rPr>
          <w:b w:val="0"/>
          <w:bCs/>
          <w:szCs w:val="28"/>
        </w:rPr>
      </w:pPr>
      <w:r w:rsidRPr="00F035DA">
        <w:rPr>
          <w:b w:val="0"/>
          <w:bCs/>
          <w:szCs w:val="28"/>
        </w:rPr>
        <w:t xml:space="preserve">1) First Offender or Conditional Discharge or </w:t>
      </w:r>
    </w:p>
    <w:p w:rsidR="00F035DA" w:rsidP="00F035DA" w:rsidRDefault="00F035DA" w14:paraId="1C0499D9" w14:textId="77777777">
      <w:pPr>
        <w:pStyle w:val="ListParagraph"/>
        <w:numPr>
          <w:ilvl w:val="2"/>
          <w:numId w:val="18"/>
        </w:numPr>
        <w:rPr>
          <w:b w:val="0"/>
          <w:bCs/>
          <w:szCs w:val="28"/>
        </w:rPr>
      </w:pPr>
      <w:r w:rsidRPr="00F035DA">
        <w:rPr>
          <w:b w:val="0"/>
          <w:bCs/>
          <w:szCs w:val="28"/>
        </w:rPr>
        <w:t xml:space="preserve">2) no prior felony convictions AND </w:t>
      </w:r>
    </w:p>
    <w:p w:rsidR="00F035DA" w:rsidP="00F035DA" w:rsidRDefault="00F035DA" w14:paraId="3C83E014" w14:textId="77777777">
      <w:pPr>
        <w:pStyle w:val="ListParagraph"/>
        <w:numPr>
          <w:ilvl w:val="3"/>
          <w:numId w:val="18"/>
        </w:numPr>
        <w:rPr>
          <w:b w:val="0"/>
          <w:bCs/>
          <w:szCs w:val="28"/>
        </w:rPr>
      </w:pPr>
      <w:r w:rsidRPr="00F035DA">
        <w:rPr>
          <w:b w:val="0"/>
          <w:bCs/>
          <w:szCs w:val="28"/>
        </w:rPr>
        <w:t xml:space="preserve">A)  straight probation imposed OR </w:t>
      </w:r>
    </w:p>
    <w:p w:rsidR="001147E1" w:rsidP="00F035DA" w:rsidRDefault="00F035DA" w14:paraId="7B296252" w14:textId="77777777">
      <w:pPr>
        <w:pStyle w:val="ListParagraph"/>
        <w:numPr>
          <w:ilvl w:val="3"/>
          <w:numId w:val="18"/>
        </w:numPr>
        <w:rPr>
          <w:b w:val="0"/>
          <w:bCs/>
          <w:szCs w:val="28"/>
        </w:rPr>
      </w:pPr>
      <w:r w:rsidRPr="00F035DA">
        <w:rPr>
          <w:b w:val="0"/>
          <w:bCs/>
          <w:szCs w:val="28"/>
        </w:rPr>
        <w:t>B) split sentence with no more than 1 year in confinement imposed.</w:t>
      </w:r>
    </w:p>
    <w:p w:rsidR="001147E1" w:rsidP="001147E1" w:rsidRDefault="001147E1" w14:paraId="74E9161F" w14:textId="77777777">
      <w:pPr>
        <w:pStyle w:val="ListParagraph"/>
        <w:numPr>
          <w:ilvl w:val="1"/>
          <w:numId w:val="18"/>
        </w:numPr>
        <w:rPr>
          <w:b w:val="0"/>
          <w:bCs/>
          <w:szCs w:val="28"/>
        </w:rPr>
      </w:pPr>
      <w:r w:rsidRPr="001147E1">
        <w:rPr>
          <w:b w:val="0"/>
          <w:bCs/>
          <w:szCs w:val="28"/>
        </w:rPr>
        <w:t>O.C.G.A. §</w:t>
      </w:r>
      <w:r>
        <w:rPr>
          <w:b w:val="0"/>
          <w:bCs/>
          <w:szCs w:val="28"/>
        </w:rPr>
        <w:t>17-10-1(a)(1)(B)</w:t>
      </w:r>
    </w:p>
    <w:p w:rsidR="001147E1" w:rsidP="001147E1" w:rsidRDefault="001147E1" w14:paraId="1ABA14A1" w14:textId="77777777">
      <w:pPr>
        <w:pStyle w:val="ListParagraph"/>
        <w:numPr>
          <w:ilvl w:val="0"/>
          <w:numId w:val="18"/>
        </w:numPr>
        <w:rPr>
          <w:b w:val="0"/>
          <w:bCs/>
          <w:szCs w:val="28"/>
        </w:rPr>
      </w:pPr>
      <w:r>
        <w:rPr>
          <w:szCs w:val="28"/>
          <w:u w:val="single"/>
        </w:rPr>
        <w:t>HABEAS CORPUS NOTIFICATION</w:t>
      </w:r>
    </w:p>
    <w:p w:rsidR="001147E1" w:rsidP="001147E1" w:rsidRDefault="001147E1" w14:paraId="20F5F119" w14:textId="45DCBB28">
      <w:pPr>
        <w:pStyle w:val="ListParagraph"/>
        <w:numPr>
          <w:ilvl w:val="1"/>
          <w:numId w:val="18"/>
        </w:numPr>
        <w:rPr>
          <w:b w:val="0"/>
          <w:bCs/>
          <w:szCs w:val="28"/>
        </w:rPr>
      </w:pPr>
      <w:r>
        <w:rPr>
          <w:b w:val="0"/>
          <w:bCs/>
          <w:szCs w:val="28"/>
        </w:rPr>
        <w:t>Judge is required to notify the defendant of the relevant statute of limitations relating to any habeas corpus action the defendant may wish to file</w:t>
      </w:r>
      <w:r w:rsidR="00D05F98">
        <w:rPr>
          <w:b w:val="0"/>
          <w:bCs/>
          <w:szCs w:val="28"/>
        </w:rPr>
        <w:t xml:space="preserve"> (</w:t>
      </w:r>
      <w:r w:rsidRPr="00D05F98" w:rsidR="00D05F98">
        <w:rPr>
          <w:b w:val="0"/>
          <w:bCs/>
          <w:szCs w:val="28"/>
        </w:rPr>
        <w:t>O.C.G.A. §</w:t>
      </w:r>
      <w:r w:rsidRPr="00D05F98" w:rsidR="00D05F98">
        <w:rPr>
          <w:b w:val="0"/>
          <w:bCs/>
          <w:szCs w:val="28"/>
        </w:rPr>
        <w:t>9-14-42 (c) and (d)</w:t>
      </w:r>
    </w:p>
    <w:p w:rsidR="001147E1" w:rsidP="001147E1" w:rsidRDefault="001147E1" w14:paraId="3D7DC260" w14:textId="77777777">
      <w:pPr>
        <w:pStyle w:val="ListParagraph"/>
        <w:numPr>
          <w:ilvl w:val="2"/>
          <w:numId w:val="18"/>
        </w:numPr>
        <w:rPr>
          <w:b w:val="0"/>
          <w:bCs/>
          <w:szCs w:val="28"/>
        </w:rPr>
      </w:pPr>
      <w:r>
        <w:rPr>
          <w:b w:val="0"/>
          <w:bCs/>
          <w:szCs w:val="28"/>
        </w:rPr>
        <w:t>4 years if felony</w:t>
      </w:r>
    </w:p>
    <w:p w:rsidR="001147E1" w:rsidP="001147E1" w:rsidRDefault="001147E1" w14:paraId="32CA77FC" w14:textId="77777777">
      <w:pPr>
        <w:pStyle w:val="ListParagraph"/>
        <w:numPr>
          <w:ilvl w:val="2"/>
          <w:numId w:val="18"/>
        </w:numPr>
        <w:rPr>
          <w:b w:val="0"/>
          <w:bCs/>
          <w:szCs w:val="28"/>
        </w:rPr>
      </w:pPr>
      <w:r>
        <w:rPr>
          <w:b w:val="0"/>
          <w:bCs/>
          <w:szCs w:val="28"/>
        </w:rPr>
        <w:t>1 year if misdemeanor</w:t>
      </w:r>
    </w:p>
    <w:p w:rsidR="00D05F98" w:rsidP="001147E1" w:rsidRDefault="001147E1" w14:paraId="141C0545" w14:textId="77777777">
      <w:pPr>
        <w:pStyle w:val="ListParagraph"/>
        <w:numPr>
          <w:ilvl w:val="2"/>
          <w:numId w:val="18"/>
        </w:numPr>
        <w:rPr>
          <w:b w:val="0"/>
          <w:bCs/>
          <w:szCs w:val="28"/>
        </w:rPr>
      </w:pPr>
      <w:r>
        <w:rPr>
          <w:b w:val="0"/>
          <w:bCs/>
          <w:szCs w:val="28"/>
        </w:rPr>
        <w:t>180 days if purely a traffic offense</w:t>
      </w:r>
    </w:p>
    <w:p w:rsidR="00D05F98" w:rsidP="00D05F98" w:rsidRDefault="00D05F98" w14:paraId="4772DA93" w14:textId="77777777">
      <w:pPr>
        <w:pStyle w:val="ListParagraph"/>
        <w:numPr>
          <w:ilvl w:val="0"/>
          <w:numId w:val="18"/>
        </w:numPr>
        <w:rPr>
          <w:b w:val="0"/>
          <w:bCs/>
          <w:szCs w:val="28"/>
        </w:rPr>
      </w:pPr>
      <w:r>
        <w:rPr>
          <w:szCs w:val="28"/>
          <w:u w:val="single"/>
        </w:rPr>
        <w:t>OTHER CONDITIONS OF PROBATION</w:t>
      </w:r>
    </w:p>
    <w:p w:rsidR="00D05F98" w:rsidP="00D05F98" w:rsidRDefault="00D05F98" w14:paraId="2CE20052" w14:textId="77777777">
      <w:pPr>
        <w:pStyle w:val="ListParagraph"/>
        <w:numPr>
          <w:ilvl w:val="1"/>
          <w:numId w:val="18"/>
        </w:numPr>
        <w:rPr>
          <w:b w:val="0"/>
          <w:bCs/>
          <w:szCs w:val="28"/>
        </w:rPr>
      </w:pPr>
      <w:r>
        <w:rPr>
          <w:b w:val="0"/>
          <w:bCs/>
          <w:szCs w:val="28"/>
        </w:rPr>
        <w:lastRenderedPageBreak/>
        <w:t xml:space="preserve">I typically make a special condition of probation that the defendant not </w:t>
      </w:r>
      <w:r w:rsidRPr="00D05F98">
        <w:rPr>
          <w:i/>
          <w:iCs/>
          <w:szCs w:val="28"/>
        </w:rPr>
        <w:t>knowingly</w:t>
      </w:r>
      <w:r>
        <w:rPr>
          <w:b w:val="0"/>
          <w:bCs/>
          <w:szCs w:val="28"/>
        </w:rPr>
        <w:t xml:space="preserve"> be in the presence of any illegal drugs or drug paraphernalia while on probation.</w:t>
      </w:r>
    </w:p>
    <w:p w:rsidR="00D05F98" w:rsidP="00D05F98" w:rsidRDefault="00D05F98" w14:paraId="144FD31A" w14:textId="77777777">
      <w:pPr>
        <w:pStyle w:val="ListParagraph"/>
        <w:numPr>
          <w:ilvl w:val="2"/>
          <w:numId w:val="18"/>
        </w:numPr>
        <w:rPr>
          <w:b w:val="0"/>
          <w:bCs/>
          <w:szCs w:val="28"/>
        </w:rPr>
      </w:pPr>
      <w:r>
        <w:rPr>
          <w:b w:val="0"/>
          <w:bCs/>
          <w:szCs w:val="28"/>
        </w:rPr>
        <w:t>It seems to be a common problem with our probationers</w:t>
      </w:r>
    </w:p>
    <w:p w:rsidR="00821F7D" w:rsidP="00D05F98" w:rsidRDefault="00D05F98" w14:paraId="7E80E988" w14:textId="77777777">
      <w:pPr>
        <w:pStyle w:val="ListParagraph"/>
        <w:numPr>
          <w:ilvl w:val="0"/>
          <w:numId w:val="18"/>
        </w:numPr>
        <w:rPr>
          <w:b w:val="0"/>
          <w:bCs/>
          <w:szCs w:val="28"/>
        </w:rPr>
      </w:pPr>
      <w:r>
        <w:rPr>
          <w:szCs w:val="28"/>
          <w:u w:val="single"/>
        </w:rPr>
        <w:t xml:space="preserve">WITHDRAWAL OF PLEA AND </w:t>
      </w:r>
      <w:r w:rsidR="00821F7D">
        <w:rPr>
          <w:szCs w:val="28"/>
          <w:u w:val="single"/>
        </w:rPr>
        <w:t>INEFFECTIVE ASSISTANCE</w:t>
      </w:r>
    </w:p>
    <w:p w:rsidR="00821F7D" w:rsidP="00821F7D" w:rsidRDefault="00821F7D" w14:paraId="410D3A16" w14:textId="1886EF32">
      <w:pPr>
        <w:pStyle w:val="ListParagraph"/>
        <w:numPr>
          <w:ilvl w:val="1"/>
          <w:numId w:val="18"/>
        </w:numPr>
        <w:rPr>
          <w:b w:val="0"/>
          <w:bCs/>
          <w:szCs w:val="28"/>
        </w:rPr>
      </w:pPr>
      <w:r>
        <w:rPr>
          <w:b w:val="0"/>
          <w:bCs/>
          <w:szCs w:val="28"/>
        </w:rPr>
        <w:t>At the beginning of this episode, we told you we were going to discuss a “hot issue” from recent appellate decisions.</w:t>
      </w:r>
    </w:p>
    <w:p w:rsidRPr="003C2BF1" w:rsidR="003C2BF1" w:rsidP="003C2BF1" w:rsidRDefault="003C2BF1" w14:paraId="0B9303E5" w14:textId="3AC07312">
      <w:pPr>
        <w:rPr>
          <w:b w:val="0"/>
          <w:bCs/>
          <w:szCs w:val="28"/>
        </w:rPr>
      </w:pPr>
      <w:r>
        <w:rPr>
          <w:b w:val="0"/>
          <w:bCs/>
          <w:sz w:val="28"/>
          <w:szCs w:val="28"/>
        </w:rPr>
        <w:pict w14:anchorId="508FE13B">
          <v:rect id="_x0000_i1068" style="width:0;height:1.5pt" o:hr="t" o:hrstd="t" o:hralign="center" fillcolor="#a0a0a0" stroked="f"/>
        </w:pict>
      </w:r>
    </w:p>
    <w:p w:rsidRPr="003C2BF1" w:rsidR="003C2BF1" w:rsidP="003C2BF1" w:rsidRDefault="003C2BF1" w14:paraId="262B7E07" w14:textId="638CBBC1">
      <w:pPr>
        <w:pStyle w:val="ListParagraph"/>
        <w:numPr>
          <w:ilvl w:val="0"/>
          <w:numId w:val="18"/>
        </w:numPr>
        <w:rPr>
          <w:szCs w:val="28"/>
          <w:u w:val="single"/>
        </w:rPr>
      </w:pPr>
      <w:r w:rsidRPr="003C2BF1">
        <w:rPr>
          <w:i/>
          <w:iCs/>
          <w:szCs w:val="28"/>
          <w:u w:val="single"/>
        </w:rPr>
        <w:t>Collier</w:t>
      </w:r>
    </w:p>
    <w:p w:rsidR="00821F7D" w:rsidP="00821F7D" w:rsidRDefault="00821F7D" w14:paraId="3DBC6320" w14:textId="725E4935">
      <w:pPr>
        <w:pStyle w:val="ListParagraph"/>
        <w:numPr>
          <w:ilvl w:val="1"/>
          <w:numId w:val="18"/>
        </w:numPr>
        <w:rPr>
          <w:b w:val="0"/>
          <w:bCs/>
          <w:szCs w:val="28"/>
        </w:rPr>
      </w:pPr>
      <w:r>
        <w:rPr>
          <w:b w:val="0"/>
          <w:bCs/>
          <w:szCs w:val="28"/>
        </w:rPr>
        <w:t xml:space="preserve">In October 2019, the Supreme Court decided </w:t>
      </w:r>
      <w:r>
        <w:rPr>
          <w:b w:val="0"/>
          <w:bCs/>
          <w:i/>
          <w:iCs/>
          <w:szCs w:val="28"/>
        </w:rPr>
        <w:t>Collier v. State</w:t>
      </w:r>
      <w:r>
        <w:rPr>
          <w:b w:val="0"/>
          <w:bCs/>
          <w:szCs w:val="28"/>
        </w:rPr>
        <w:t xml:space="preserve">, __ Ga. __, </w:t>
      </w:r>
      <w:r w:rsidRPr="00821F7D">
        <w:rPr>
          <w:b w:val="0"/>
          <w:bCs/>
          <w:szCs w:val="28"/>
        </w:rPr>
        <w:t>834 S.E.2d 769</w:t>
      </w:r>
      <w:r>
        <w:rPr>
          <w:b w:val="0"/>
          <w:bCs/>
          <w:szCs w:val="28"/>
        </w:rPr>
        <w:t xml:space="preserve"> (2019).  This decision overruled dozens of prior decisions, including some we have discussed today (but the principle we cited in the case was not addressed in </w:t>
      </w:r>
      <w:r>
        <w:rPr>
          <w:b w:val="0"/>
          <w:bCs/>
          <w:i/>
          <w:iCs/>
          <w:szCs w:val="28"/>
        </w:rPr>
        <w:t>Collier</w:t>
      </w:r>
      <w:r>
        <w:rPr>
          <w:b w:val="0"/>
          <w:bCs/>
          <w:szCs w:val="28"/>
        </w:rPr>
        <w:t>)</w:t>
      </w:r>
    </w:p>
    <w:p w:rsidR="00B440D0" w:rsidP="00821F7D" w:rsidRDefault="00B440D0" w14:paraId="0CCE224E" w14:textId="77777777">
      <w:pPr>
        <w:pStyle w:val="ListParagraph"/>
        <w:numPr>
          <w:ilvl w:val="1"/>
          <w:numId w:val="18"/>
        </w:numPr>
        <w:rPr>
          <w:b w:val="0"/>
          <w:bCs/>
          <w:szCs w:val="28"/>
        </w:rPr>
      </w:pPr>
      <w:r>
        <w:rPr>
          <w:b w:val="0"/>
          <w:bCs/>
          <w:szCs w:val="28"/>
        </w:rPr>
        <w:t xml:space="preserve">In </w:t>
      </w:r>
      <w:r>
        <w:rPr>
          <w:b w:val="0"/>
          <w:bCs/>
          <w:i/>
          <w:iCs/>
          <w:szCs w:val="28"/>
        </w:rPr>
        <w:t>Collier</w:t>
      </w:r>
      <w:r>
        <w:rPr>
          <w:b w:val="0"/>
          <w:bCs/>
          <w:szCs w:val="28"/>
        </w:rPr>
        <w:t>, a defendant who entered a guilty plea to murder filed a motion for out-of-time appeal, contending his plea counsel was ineffective for failing to inform him of his right to appeal.  That is correct, he claimed his plea counsel was ineffective for not telling him he could appeal his guilty plea.</w:t>
      </w:r>
    </w:p>
    <w:p w:rsidR="00B440D0" w:rsidP="00821F7D" w:rsidRDefault="00B440D0" w14:paraId="7332CE93" w14:textId="77777777">
      <w:pPr>
        <w:pStyle w:val="ListParagraph"/>
        <w:numPr>
          <w:ilvl w:val="1"/>
          <w:numId w:val="18"/>
        </w:numPr>
        <w:rPr>
          <w:b w:val="0"/>
          <w:bCs/>
          <w:szCs w:val="28"/>
        </w:rPr>
      </w:pPr>
      <w:r>
        <w:rPr>
          <w:b w:val="0"/>
          <w:bCs/>
          <w:szCs w:val="28"/>
        </w:rPr>
        <w:t>The trial judge summarily denied defendant’s request for an out-of-time appeal and the appeal ensued.</w:t>
      </w:r>
    </w:p>
    <w:p w:rsidR="009268DB" w:rsidP="00821F7D" w:rsidRDefault="00B440D0" w14:paraId="243C51F3" w14:textId="77777777">
      <w:pPr>
        <w:pStyle w:val="ListParagraph"/>
        <w:numPr>
          <w:ilvl w:val="1"/>
          <w:numId w:val="18"/>
        </w:numPr>
        <w:rPr>
          <w:b w:val="0"/>
          <w:bCs/>
          <w:szCs w:val="28"/>
        </w:rPr>
      </w:pPr>
      <w:r>
        <w:rPr>
          <w:b w:val="0"/>
          <w:bCs/>
          <w:szCs w:val="28"/>
        </w:rPr>
        <w:t xml:space="preserve">The US Supreme Court decided </w:t>
      </w:r>
      <w:r w:rsidR="009268DB">
        <w:rPr>
          <w:b w:val="0"/>
          <w:bCs/>
          <w:i/>
          <w:iCs/>
          <w:szCs w:val="28"/>
        </w:rPr>
        <w:t>Garza v. Idaho</w:t>
      </w:r>
      <w:r w:rsidR="009268DB">
        <w:rPr>
          <w:b w:val="0"/>
          <w:bCs/>
          <w:szCs w:val="28"/>
        </w:rPr>
        <w:t xml:space="preserve">, 139 </w:t>
      </w:r>
      <w:proofErr w:type="spellStart"/>
      <w:r w:rsidR="009268DB">
        <w:rPr>
          <w:b w:val="0"/>
          <w:bCs/>
          <w:szCs w:val="28"/>
        </w:rPr>
        <w:t>S.Ct</w:t>
      </w:r>
      <w:proofErr w:type="spellEnd"/>
      <w:r w:rsidR="009268DB">
        <w:rPr>
          <w:b w:val="0"/>
          <w:bCs/>
          <w:szCs w:val="28"/>
        </w:rPr>
        <w:t xml:space="preserve">. 738 (2019).  And the Georgia Supreme Court decided </w:t>
      </w:r>
      <w:proofErr w:type="spellStart"/>
      <w:r w:rsidR="009268DB">
        <w:rPr>
          <w:b w:val="0"/>
          <w:bCs/>
          <w:i/>
          <w:iCs/>
          <w:szCs w:val="28"/>
        </w:rPr>
        <w:t>Ringold</w:t>
      </w:r>
      <w:proofErr w:type="spellEnd"/>
      <w:r w:rsidR="009268DB">
        <w:rPr>
          <w:b w:val="0"/>
          <w:bCs/>
          <w:i/>
          <w:iCs/>
          <w:szCs w:val="28"/>
        </w:rPr>
        <w:t xml:space="preserve"> v. State</w:t>
      </w:r>
      <w:r w:rsidR="009268DB">
        <w:rPr>
          <w:b w:val="0"/>
          <w:bCs/>
          <w:szCs w:val="28"/>
        </w:rPr>
        <w:t xml:space="preserve">, 304 Ga. 875 (2019).  </w:t>
      </w:r>
      <w:r w:rsidR="009268DB">
        <w:rPr>
          <w:b w:val="0"/>
          <w:bCs/>
          <w:szCs w:val="28"/>
        </w:rPr>
        <w:lastRenderedPageBreak/>
        <w:t xml:space="preserve">Both of those cases suggested that long-standing Georgia case law needed to be corrected.  In </w:t>
      </w:r>
      <w:r w:rsidR="009268DB">
        <w:rPr>
          <w:b w:val="0"/>
          <w:bCs/>
          <w:i/>
          <w:iCs/>
          <w:szCs w:val="28"/>
        </w:rPr>
        <w:t>Collier</w:t>
      </w:r>
      <w:r w:rsidR="009268DB">
        <w:rPr>
          <w:b w:val="0"/>
          <w:bCs/>
          <w:szCs w:val="28"/>
        </w:rPr>
        <w:t>, that correction was realized.</w:t>
      </w:r>
    </w:p>
    <w:p w:rsidR="007C2B25" w:rsidP="00821F7D" w:rsidRDefault="009268DB" w14:paraId="20DD8FB7" w14:textId="77777777">
      <w:pPr>
        <w:pStyle w:val="ListParagraph"/>
        <w:numPr>
          <w:ilvl w:val="1"/>
          <w:numId w:val="18"/>
        </w:numPr>
        <w:rPr>
          <w:b w:val="0"/>
          <w:bCs/>
          <w:szCs w:val="28"/>
        </w:rPr>
      </w:pPr>
      <w:r>
        <w:rPr>
          <w:b w:val="0"/>
          <w:bCs/>
          <w:szCs w:val="28"/>
        </w:rPr>
        <w:t>Defendant entitled to out-of-time appeal if his plea counsel</w:t>
      </w:r>
      <w:r w:rsidR="007C2B25">
        <w:rPr>
          <w:b w:val="0"/>
          <w:bCs/>
          <w:szCs w:val="28"/>
        </w:rPr>
        <w:t>’ performance was deficient and that deficiency deprived the defendant of an appeal he would have otherwise filed.</w:t>
      </w:r>
    </w:p>
    <w:p w:rsidR="007C2B25" w:rsidP="007C2B25" w:rsidRDefault="007C2B25" w14:paraId="283C9555" w14:textId="79C43232">
      <w:pPr>
        <w:pStyle w:val="ListParagraph"/>
        <w:numPr>
          <w:ilvl w:val="2"/>
          <w:numId w:val="18"/>
        </w:numPr>
        <w:rPr>
          <w:b w:val="0"/>
          <w:bCs/>
          <w:szCs w:val="28"/>
        </w:rPr>
      </w:pPr>
      <w:r>
        <w:rPr>
          <w:b w:val="0"/>
          <w:bCs/>
          <w:szCs w:val="28"/>
        </w:rPr>
        <w:t xml:space="preserve">For many years, our law provided that the defendant would have to prove that his appeal would potentially have merit.  That is no longer the law after </w:t>
      </w:r>
      <w:r>
        <w:rPr>
          <w:b w:val="0"/>
          <w:bCs/>
          <w:i/>
          <w:iCs/>
          <w:szCs w:val="28"/>
        </w:rPr>
        <w:t>Collier</w:t>
      </w:r>
      <w:r>
        <w:rPr>
          <w:b w:val="0"/>
          <w:bCs/>
          <w:szCs w:val="28"/>
        </w:rPr>
        <w:t>.</w:t>
      </w:r>
      <w:r w:rsidR="00B61710">
        <w:rPr>
          <w:b w:val="0"/>
          <w:bCs/>
          <w:szCs w:val="28"/>
        </w:rPr>
        <w:t xml:space="preserve"> See </w:t>
      </w:r>
      <w:r w:rsidR="00B61710">
        <w:rPr>
          <w:b w:val="0"/>
          <w:bCs/>
          <w:i/>
          <w:iCs/>
          <w:szCs w:val="28"/>
        </w:rPr>
        <w:t>Roe v. Flores-Ortega</w:t>
      </w:r>
      <w:r w:rsidR="00B61710">
        <w:rPr>
          <w:b w:val="0"/>
          <w:bCs/>
          <w:szCs w:val="28"/>
        </w:rPr>
        <w:t>, 528 U.S. 470 (2000).</w:t>
      </w:r>
    </w:p>
    <w:p w:rsidR="00BA74E7" w:rsidP="007C2B25" w:rsidRDefault="007C2B25" w14:paraId="65D9AAD0" w14:textId="77777777">
      <w:pPr>
        <w:pStyle w:val="ListParagraph"/>
        <w:numPr>
          <w:ilvl w:val="1"/>
          <w:numId w:val="18"/>
        </w:numPr>
        <w:rPr>
          <w:b w:val="0"/>
          <w:bCs/>
          <w:szCs w:val="28"/>
        </w:rPr>
      </w:pPr>
      <w:r>
        <w:rPr>
          <w:b w:val="0"/>
          <w:bCs/>
          <w:szCs w:val="28"/>
        </w:rPr>
        <w:t xml:space="preserve">Even after </w:t>
      </w:r>
      <w:r>
        <w:rPr>
          <w:b w:val="0"/>
          <w:bCs/>
          <w:i/>
          <w:iCs/>
          <w:szCs w:val="28"/>
        </w:rPr>
        <w:t>Collier</w:t>
      </w:r>
      <w:r>
        <w:rPr>
          <w:b w:val="0"/>
          <w:bCs/>
          <w:szCs w:val="28"/>
        </w:rPr>
        <w:t>, the defendant is required to prove that his plea counsel was cons</w:t>
      </w:r>
      <w:r w:rsidR="00BA74E7">
        <w:rPr>
          <w:b w:val="0"/>
          <w:bCs/>
          <w:szCs w:val="28"/>
        </w:rPr>
        <w:t>t</w:t>
      </w:r>
      <w:r>
        <w:rPr>
          <w:b w:val="0"/>
          <w:bCs/>
          <w:szCs w:val="28"/>
        </w:rPr>
        <w:t xml:space="preserve">itutionally ineffective under the </w:t>
      </w:r>
      <w:r>
        <w:rPr>
          <w:b w:val="0"/>
          <w:bCs/>
          <w:i/>
          <w:iCs/>
          <w:szCs w:val="28"/>
        </w:rPr>
        <w:t>Strickland</w:t>
      </w:r>
      <w:r>
        <w:rPr>
          <w:b w:val="0"/>
          <w:bCs/>
          <w:szCs w:val="28"/>
        </w:rPr>
        <w:t xml:space="preserve"> test.</w:t>
      </w:r>
      <w:r w:rsidR="00BA74E7">
        <w:rPr>
          <w:b w:val="0"/>
          <w:bCs/>
          <w:szCs w:val="28"/>
        </w:rPr>
        <w:t xml:space="preserve">  </w:t>
      </w:r>
    </w:p>
    <w:p w:rsidR="00BA74E7" w:rsidP="00BA74E7" w:rsidRDefault="00BA74E7" w14:paraId="055CF3C8" w14:textId="77777777">
      <w:pPr>
        <w:pStyle w:val="ListParagraph"/>
        <w:numPr>
          <w:ilvl w:val="2"/>
          <w:numId w:val="18"/>
        </w:numPr>
        <w:rPr>
          <w:b w:val="0"/>
          <w:bCs/>
          <w:szCs w:val="28"/>
        </w:rPr>
      </w:pPr>
      <w:r>
        <w:rPr>
          <w:b w:val="0"/>
          <w:bCs/>
          <w:szCs w:val="28"/>
        </w:rPr>
        <w:t>1) counsel’s performance fell below the objective standard of reasonableness; and 2) counsel’s deficiency prejudiced the defendant</w:t>
      </w:r>
    </w:p>
    <w:p w:rsidR="00B61710" w:rsidP="00BA74E7" w:rsidRDefault="00BA74E7" w14:paraId="70C4020A" w14:textId="77777777">
      <w:pPr>
        <w:pStyle w:val="ListParagraph"/>
        <w:numPr>
          <w:ilvl w:val="1"/>
          <w:numId w:val="18"/>
        </w:numPr>
        <w:rPr>
          <w:b w:val="0"/>
          <w:bCs/>
          <w:szCs w:val="28"/>
        </w:rPr>
      </w:pPr>
      <w:r>
        <w:rPr>
          <w:b w:val="0"/>
          <w:bCs/>
          <w:szCs w:val="28"/>
        </w:rPr>
        <w:t xml:space="preserve">The first element of </w:t>
      </w:r>
      <w:r>
        <w:rPr>
          <w:b w:val="0"/>
          <w:bCs/>
          <w:i/>
          <w:iCs/>
          <w:szCs w:val="28"/>
        </w:rPr>
        <w:t>Strickland</w:t>
      </w:r>
      <w:r>
        <w:rPr>
          <w:b w:val="0"/>
          <w:bCs/>
          <w:szCs w:val="28"/>
        </w:rPr>
        <w:t xml:space="preserve"> requires the trial court to make a factual inquiry into defendant’s allegations.  As to the second component, the defendant must only show a reasonable probability that he would have filed an appeal but for counsel’s deficient performance.</w:t>
      </w:r>
    </w:p>
    <w:p w:rsidR="00D40497" w:rsidP="00BA74E7" w:rsidRDefault="00B61710" w14:paraId="47FBA0C1" w14:textId="77777777">
      <w:pPr>
        <w:pStyle w:val="ListParagraph"/>
        <w:numPr>
          <w:ilvl w:val="1"/>
          <w:numId w:val="18"/>
        </w:numPr>
        <w:rPr>
          <w:b w:val="0"/>
          <w:bCs/>
          <w:szCs w:val="28"/>
        </w:rPr>
      </w:pPr>
      <w:r>
        <w:rPr>
          <w:b w:val="0"/>
          <w:bCs/>
          <w:szCs w:val="28"/>
        </w:rPr>
        <w:t>This standard applies to convictions which resulted from a plea or following a verdict.</w:t>
      </w:r>
    </w:p>
    <w:p w:rsidR="006F0F55" w:rsidP="00BA74E7" w:rsidRDefault="00D40497" w14:paraId="1465158C" w14:textId="77777777">
      <w:pPr>
        <w:pStyle w:val="ListParagraph"/>
        <w:numPr>
          <w:ilvl w:val="1"/>
          <w:numId w:val="18"/>
        </w:numPr>
        <w:rPr>
          <w:b w:val="0"/>
          <w:bCs/>
          <w:szCs w:val="28"/>
        </w:rPr>
      </w:pPr>
      <w:r>
        <w:rPr>
          <w:b w:val="0"/>
          <w:bCs/>
          <w:szCs w:val="28"/>
        </w:rPr>
        <w:t xml:space="preserve">In a bit of good news, the </w:t>
      </w:r>
      <w:r>
        <w:rPr>
          <w:b w:val="0"/>
          <w:bCs/>
          <w:i/>
          <w:iCs/>
          <w:szCs w:val="28"/>
        </w:rPr>
        <w:t>Collier</w:t>
      </w:r>
      <w:r>
        <w:rPr>
          <w:b w:val="0"/>
          <w:bCs/>
          <w:szCs w:val="28"/>
        </w:rPr>
        <w:t xml:space="preserve"> court did indicate that the prosecutor can challenge an out-of-time appeal based upon a defense of “prejudicial delay” if the prosecutor can prove that the delay between the conviction and the </w:t>
      </w:r>
      <w:r>
        <w:rPr>
          <w:b w:val="0"/>
          <w:bCs/>
          <w:szCs w:val="28"/>
        </w:rPr>
        <w:lastRenderedPageBreak/>
        <w:t xml:space="preserve">out-of-time appeal being filed actually </w:t>
      </w:r>
      <w:r w:rsidR="00935DF7">
        <w:rPr>
          <w:b w:val="0"/>
          <w:bCs/>
          <w:szCs w:val="28"/>
        </w:rPr>
        <w:t>would be prejudicial to the prosecutor.</w:t>
      </w:r>
    </w:p>
    <w:p w:rsidR="006F0F55" w:rsidP="00BA74E7" w:rsidRDefault="006F0F55" w14:paraId="302E2BDE" w14:textId="77777777">
      <w:pPr>
        <w:pStyle w:val="ListParagraph"/>
        <w:numPr>
          <w:ilvl w:val="1"/>
          <w:numId w:val="18"/>
        </w:numPr>
        <w:rPr>
          <w:b w:val="0"/>
          <w:bCs/>
          <w:szCs w:val="28"/>
        </w:rPr>
      </w:pPr>
      <w:r>
        <w:rPr>
          <w:b w:val="0"/>
          <w:bCs/>
          <w:szCs w:val="28"/>
        </w:rPr>
        <w:t xml:space="preserve">The take-away from </w:t>
      </w:r>
      <w:r>
        <w:rPr>
          <w:b w:val="0"/>
          <w:bCs/>
          <w:i/>
          <w:iCs/>
          <w:szCs w:val="28"/>
        </w:rPr>
        <w:t>Collier</w:t>
      </w:r>
      <w:r>
        <w:rPr>
          <w:b w:val="0"/>
          <w:bCs/>
          <w:szCs w:val="28"/>
        </w:rPr>
        <w:t xml:space="preserve">: If a defendant files a motion for out-of-time appeal (either on a plea or a trial), the defendant has the burden of proving, under </w:t>
      </w:r>
      <w:r>
        <w:rPr>
          <w:b w:val="0"/>
          <w:bCs/>
          <w:i/>
          <w:iCs/>
          <w:szCs w:val="28"/>
        </w:rPr>
        <w:t>Strickland</w:t>
      </w:r>
      <w:r>
        <w:rPr>
          <w:b w:val="0"/>
          <w:bCs/>
          <w:szCs w:val="28"/>
        </w:rPr>
        <w:t>, that plea counsel was deficient in not 1) advising the defendant that he had a right to appeal or 2) not filing the appeal in a timely manner.</w:t>
      </w:r>
    </w:p>
    <w:p w:rsidR="00404352" w:rsidP="006F0F55" w:rsidRDefault="006F0F55" w14:paraId="2942D5D5" w14:textId="77777777">
      <w:pPr>
        <w:pStyle w:val="ListParagraph"/>
        <w:numPr>
          <w:ilvl w:val="2"/>
          <w:numId w:val="18"/>
        </w:numPr>
        <w:rPr>
          <w:b w:val="0"/>
          <w:bCs/>
          <w:szCs w:val="28"/>
        </w:rPr>
      </w:pPr>
      <w:r>
        <w:rPr>
          <w:b w:val="0"/>
          <w:bCs/>
          <w:szCs w:val="28"/>
        </w:rPr>
        <w:t>In order for the trial court to rule on the motion, the court will be required to conduct a factual hearing to determine whether trial counsel was actually deficient.  If so, the defendant must reasonably establish that but for the deficient performance, he would have timely filed an appeal</w:t>
      </w:r>
    </w:p>
    <w:p w:rsidR="000E1120" w:rsidP="006F0F55" w:rsidRDefault="00404352" w14:paraId="4CAB1C34" w14:textId="77777777">
      <w:pPr>
        <w:pStyle w:val="ListParagraph"/>
        <w:numPr>
          <w:ilvl w:val="2"/>
          <w:numId w:val="18"/>
        </w:numPr>
        <w:rPr>
          <w:b w:val="0"/>
          <w:bCs/>
          <w:szCs w:val="28"/>
        </w:rPr>
      </w:pPr>
      <w:r>
        <w:rPr>
          <w:b w:val="0"/>
          <w:bCs/>
          <w:szCs w:val="28"/>
        </w:rPr>
        <w:t xml:space="preserve">A waiver of the right to appeal will not prevent the defendant’s ability to request an out-of-time appeal (see </w:t>
      </w:r>
      <w:r>
        <w:rPr>
          <w:b w:val="0"/>
          <w:bCs/>
          <w:i/>
          <w:iCs/>
          <w:szCs w:val="28"/>
        </w:rPr>
        <w:t>Garza</w:t>
      </w:r>
      <w:r>
        <w:rPr>
          <w:b w:val="0"/>
          <w:bCs/>
          <w:szCs w:val="28"/>
        </w:rPr>
        <w:t xml:space="preserve">, 139 </w:t>
      </w:r>
      <w:proofErr w:type="spellStart"/>
      <w:r>
        <w:rPr>
          <w:b w:val="0"/>
          <w:bCs/>
          <w:szCs w:val="28"/>
        </w:rPr>
        <w:t>S.Ct</w:t>
      </w:r>
      <w:proofErr w:type="spellEnd"/>
      <w:r>
        <w:rPr>
          <w:b w:val="0"/>
          <w:bCs/>
          <w:szCs w:val="28"/>
        </w:rPr>
        <w:t>. at 747)</w:t>
      </w:r>
    </w:p>
    <w:p w:rsidR="00E25688" w:rsidP="00E25688" w:rsidRDefault="000E1120" w14:paraId="7789F35B" w14:textId="3D624A66">
      <w:pPr>
        <w:pStyle w:val="ListParagraph"/>
        <w:numPr>
          <w:ilvl w:val="2"/>
          <w:numId w:val="18"/>
        </w:numPr>
        <w:rPr>
          <w:b w:val="0"/>
          <w:bCs/>
          <w:szCs w:val="28"/>
        </w:rPr>
      </w:pPr>
      <w:r>
        <w:rPr>
          <w:b w:val="0"/>
          <w:bCs/>
          <w:szCs w:val="28"/>
        </w:rPr>
        <w:t>Defendant must have appellate counsel appointed to pursue the ineffectiveness claim (and remember that it must be conflict-free counsel)</w:t>
      </w:r>
    </w:p>
    <w:p w:rsidRPr="00E25688" w:rsidR="00E25688" w:rsidP="00E25688" w:rsidRDefault="00E25688" w14:paraId="7ECCF4B5" w14:textId="58390B90">
      <w:pPr>
        <w:rPr>
          <w:b w:val="0"/>
          <w:bCs/>
          <w:szCs w:val="28"/>
        </w:rPr>
      </w:pPr>
      <w:r>
        <w:rPr>
          <w:b w:val="0"/>
          <w:bCs/>
          <w:sz w:val="28"/>
          <w:szCs w:val="28"/>
        </w:rPr>
        <w:pict w14:anchorId="1BC10DBF">
          <v:rect id="_x0000_i1069" style="width:0;height:1.5pt" o:hr="t" o:hrstd="t" o:hralign="center" fillcolor="#a0a0a0" stroked="f"/>
        </w:pict>
      </w:r>
    </w:p>
    <w:p w:rsidRPr="00E25688" w:rsidR="00E25688" w:rsidP="00E25688" w:rsidRDefault="00E25688" w14:paraId="376CBC03" w14:textId="04C5E803">
      <w:pPr>
        <w:pStyle w:val="ListParagraph"/>
        <w:numPr>
          <w:ilvl w:val="0"/>
          <w:numId w:val="18"/>
        </w:numPr>
        <w:rPr>
          <w:b w:val="0"/>
          <w:bCs/>
          <w:szCs w:val="28"/>
        </w:rPr>
      </w:pPr>
      <w:r>
        <w:rPr>
          <w:szCs w:val="28"/>
          <w:u w:val="single"/>
        </w:rPr>
        <w:t>MOTION TO WITHDRAW PLEA</w:t>
      </w:r>
    </w:p>
    <w:p w:rsidR="000E1120" w:rsidP="000E1120" w:rsidRDefault="000E1120" w14:paraId="39FB05D4" w14:textId="77777777">
      <w:pPr>
        <w:pStyle w:val="ListParagraph"/>
        <w:numPr>
          <w:ilvl w:val="1"/>
          <w:numId w:val="18"/>
        </w:numPr>
        <w:rPr>
          <w:b w:val="0"/>
          <w:bCs/>
          <w:szCs w:val="28"/>
        </w:rPr>
      </w:pPr>
      <w:r>
        <w:rPr>
          <w:b w:val="0"/>
          <w:bCs/>
          <w:szCs w:val="28"/>
        </w:rPr>
        <w:t xml:space="preserve">You may be asking, well </w:t>
      </w:r>
      <w:r>
        <w:rPr>
          <w:b w:val="0"/>
          <w:bCs/>
          <w:i/>
          <w:iCs/>
          <w:szCs w:val="28"/>
        </w:rPr>
        <w:t xml:space="preserve">Collier </w:t>
      </w:r>
      <w:r>
        <w:rPr>
          <w:b w:val="0"/>
          <w:bCs/>
          <w:szCs w:val="28"/>
        </w:rPr>
        <w:t>dealt with an out-of-time appeal—why did you include motions to withdraw guilty pleas in this conversation</w:t>
      </w:r>
    </w:p>
    <w:p w:rsidR="00AD3517" w:rsidP="000E1120" w:rsidRDefault="000E1120" w14:paraId="59D16130" w14:textId="77777777">
      <w:pPr>
        <w:pStyle w:val="ListParagraph"/>
        <w:numPr>
          <w:ilvl w:val="2"/>
          <w:numId w:val="18"/>
        </w:numPr>
        <w:rPr>
          <w:b w:val="0"/>
          <w:bCs/>
          <w:szCs w:val="28"/>
        </w:rPr>
      </w:pPr>
      <w:r>
        <w:rPr>
          <w:b w:val="0"/>
          <w:bCs/>
          <w:szCs w:val="28"/>
        </w:rPr>
        <w:t>In his concurring opinion, Justice Peterson</w:t>
      </w:r>
      <w:r w:rsidR="00AD3517">
        <w:rPr>
          <w:b w:val="0"/>
          <w:bCs/>
          <w:szCs w:val="28"/>
        </w:rPr>
        <w:t xml:space="preserve"> noted, “</w:t>
      </w:r>
      <w:r w:rsidRPr="00AD3517" w:rsidR="00AD3517">
        <w:rPr>
          <w:b w:val="0"/>
          <w:bCs/>
          <w:szCs w:val="28"/>
        </w:rPr>
        <w:t xml:space="preserve">Although we have not yet </w:t>
      </w:r>
      <w:bookmarkStart w:name="co_pp_sp_711_784_1" w:id="0"/>
      <w:bookmarkEnd w:id="0"/>
      <w:r w:rsidRPr="00AD3517" w:rsidR="00AD3517">
        <w:rPr>
          <w:b w:val="0"/>
          <w:bCs/>
          <w:szCs w:val="28"/>
        </w:rPr>
        <w:t xml:space="preserve">held that a granted motion for out-of-time appeal from a guilty plea authorizes not only an appeal but also a motion to withdraw the guilty </w:t>
      </w:r>
      <w:r w:rsidRPr="00AD3517" w:rsidR="00AD3517">
        <w:rPr>
          <w:b w:val="0"/>
          <w:bCs/>
          <w:szCs w:val="28"/>
        </w:rPr>
        <w:lastRenderedPageBreak/>
        <w:t>plea, such a conclusion would appear to be merely a logical extension of statements we have previously made.</w:t>
      </w:r>
      <w:r w:rsidR="00AD3517">
        <w:rPr>
          <w:b w:val="0"/>
          <w:bCs/>
          <w:szCs w:val="28"/>
        </w:rPr>
        <w:t>” Justice Peterson went on to cite cases where that has occurred.</w:t>
      </w:r>
    </w:p>
    <w:p w:rsidR="00AD3517" w:rsidP="00AD3517" w:rsidRDefault="00AD3517" w14:paraId="0AB4C287" w14:textId="3762649A">
      <w:pPr>
        <w:pStyle w:val="ListParagraph"/>
        <w:numPr>
          <w:ilvl w:val="1"/>
          <w:numId w:val="18"/>
        </w:numPr>
        <w:rPr>
          <w:b w:val="0"/>
          <w:bCs/>
          <w:szCs w:val="28"/>
        </w:rPr>
      </w:pPr>
      <w:r>
        <w:rPr>
          <w:b w:val="0"/>
          <w:bCs/>
          <w:szCs w:val="28"/>
        </w:rPr>
        <w:t>In general, (I think), U.S.C.R. 33.12 only allows withdrawal of a plea if that withdrawal is necessary to correct a manifest injustice.</w:t>
      </w:r>
    </w:p>
    <w:p w:rsidR="00E25688" w:rsidP="00AD3517" w:rsidRDefault="00E25688" w14:paraId="54BA338C" w14:textId="7D4030D1">
      <w:pPr>
        <w:pStyle w:val="ListParagraph"/>
        <w:numPr>
          <w:ilvl w:val="1"/>
          <w:numId w:val="18"/>
        </w:numPr>
        <w:rPr>
          <w:b w:val="0"/>
          <w:bCs/>
          <w:szCs w:val="28"/>
        </w:rPr>
      </w:pPr>
      <w:r>
        <w:rPr>
          <w:b w:val="0"/>
          <w:bCs/>
          <w:szCs w:val="28"/>
        </w:rPr>
        <w:t xml:space="preserve">In </w:t>
      </w:r>
      <w:proofErr w:type="spellStart"/>
      <w:r>
        <w:rPr>
          <w:b w:val="0"/>
          <w:bCs/>
          <w:i/>
          <w:iCs/>
          <w:szCs w:val="28"/>
        </w:rPr>
        <w:t>DosSantos</w:t>
      </w:r>
      <w:proofErr w:type="spellEnd"/>
      <w:r>
        <w:rPr>
          <w:b w:val="0"/>
          <w:bCs/>
          <w:i/>
          <w:iCs/>
          <w:szCs w:val="28"/>
        </w:rPr>
        <w:t xml:space="preserve"> v. State</w:t>
      </w:r>
      <w:r>
        <w:rPr>
          <w:b w:val="0"/>
          <w:bCs/>
          <w:szCs w:val="28"/>
        </w:rPr>
        <w:t xml:space="preserve">, ___ Ga. ___, 834 SE2d 733, n.1 (2019), the Supreme Court noted that the defendant has the right to withdraw his/her plea any time before sentence is pronounced (§17-7-93(b)) but after sentencing, only manifest injustice would support granting such a motion, such as </w:t>
      </w:r>
      <w:r w:rsidR="00EB071E">
        <w:rPr>
          <w:b w:val="0"/>
          <w:bCs/>
          <w:szCs w:val="28"/>
        </w:rPr>
        <w:t>where the defendant was denied effective assistance of counsel or the plea was entered involuntarily.</w:t>
      </w:r>
      <w:bookmarkStart w:name="_GoBack" w:id="1"/>
      <w:bookmarkEnd w:id="1"/>
    </w:p>
    <w:p w:rsidR="00012523" w:rsidP="00AD3517" w:rsidRDefault="00AD3517" w14:paraId="723E05F6" w14:textId="77777777">
      <w:pPr>
        <w:pStyle w:val="ListParagraph"/>
        <w:numPr>
          <w:ilvl w:val="2"/>
          <w:numId w:val="18"/>
        </w:numPr>
        <w:rPr>
          <w:b w:val="0"/>
          <w:bCs/>
          <w:szCs w:val="28"/>
        </w:rPr>
      </w:pPr>
      <w:r>
        <w:rPr>
          <w:b w:val="0"/>
          <w:bCs/>
          <w:szCs w:val="28"/>
        </w:rPr>
        <w:t>And the trial judge does not have authority to permit defendant to withdraw a plea after expiration of the term and time for filing an appeal. After that date, the only remedy is through a habeas corpus action.</w:t>
      </w:r>
      <w:r w:rsidR="00012523">
        <w:rPr>
          <w:b w:val="0"/>
          <w:bCs/>
          <w:szCs w:val="28"/>
        </w:rPr>
        <w:t xml:space="preserve"> </w:t>
      </w:r>
      <w:r w:rsidRPr="00012523" w:rsidR="00012523">
        <w:rPr>
          <w:b w:val="0"/>
          <w:bCs/>
          <w:i/>
          <w:szCs w:val="28"/>
        </w:rPr>
        <w:t>Downs v. State</w:t>
      </w:r>
      <w:r w:rsidRPr="00012523" w:rsidR="00012523">
        <w:rPr>
          <w:b w:val="0"/>
          <w:bCs/>
          <w:szCs w:val="28"/>
        </w:rPr>
        <w:t xml:space="preserve">, 270 Ga. 310 (509 S.E.2d 40) (1998), quoting </w:t>
      </w:r>
      <w:r w:rsidRPr="00012523" w:rsidR="00012523">
        <w:rPr>
          <w:b w:val="0"/>
          <w:bCs/>
          <w:i/>
          <w:szCs w:val="28"/>
        </w:rPr>
        <w:t>Foskey v. State</w:t>
      </w:r>
      <w:r w:rsidRPr="00012523" w:rsidR="00012523">
        <w:rPr>
          <w:b w:val="0"/>
          <w:bCs/>
          <w:szCs w:val="28"/>
        </w:rPr>
        <w:t xml:space="preserve">, 232 Ga. App. 303, 304 (501 S.E.2d 856) (1998). See also </w:t>
      </w:r>
      <w:r w:rsidRPr="00012523" w:rsidR="00012523">
        <w:rPr>
          <w:b w:val="0"/>
          <w:bCs/>
          <w:i/>
          <w:szCs w:val="28"/>
        </w:rPr>
        <w:t>White v. State</w:t>
      </w:r>
      <w:r w:rsidRPr="00012523" w:rsidR="00012523">
        <w:rPr>
          <w:b w:val="0"/>
          <w:bCs/>
          <w:szCs w:val="28"/>
        </w:rPr>
        <w:t xml:space="preserve">, 278 Ga. 355, 357 (2) (602 S.E.2d 594) (2004); </w:t>
      </w:r>
      <w:r w:rsidRPr="00012523" w:rsidR="00012523">
        <w:rPr>
          <w:b w:val="0"/>
          <w:bCs/>
          <w:i/>
          <w:szCs w:val="28"/>
        </w:rPr>
        <w:t>Harris v. State</w:t>
      </w:r>
      <w:r w:rsidRPr="00012523" w:rsidR="00012523">
        <w:rPr>
          <w:b w:val="0"/>
          <w:bCs/>
          <w:szCs w:val="28"/>
        </w:rPr>
        <w:t>, 278 Ga. 805 (606 S.E.2d 248) (2004)</w:t>
      </w:r>
    </w:p>
    <w:p w:rsidR="003C2BF1" w:rsidP="00AD3517" w:rsidRDefault="00012523" w14:paraId="4E13B74C" w14:textId="77777777">
      <w:pPr>
        <w:pStyle w:val="ListParagraph"/>
        <w:numPr>
          <w:ilvl w:val="2"/>
          <w:numId w:val="18"/>
        </w:numPr>
        <w:rPr>
          <w:b w:val="0"/>
          <w:bCs/>
          <w:szCs w:val="28"/>
        </w:rPr>
      </w:pPr>
      <w:r>
        <w:rPr>
          <w:b w:val="0"/>
          <w:bCs/>
          <w:szCs w:val="28"/>
        </w:rPr>
        <w:t xml:space="preserve">However, see </w:t>
      </w:r>
      <w:r>
        <w:rPr>
          <w:b w:val="0"/>
          <w:bCs/>
          <w:i/>
          <w:iCs/>
          <w:szCs w:val="28"/>
        </w:rPr>
        <w:t>Sosa v. State</w:t>
      </w:r>
      <w:r>
        <w:rPr>
          <w:b w:val="0"/>
          <w:bCs/>
          <w:szCs w:val="28"/>
        </w:rPr>
        <w:t xml:space="preserve">, </w:t>
      </w:r>
      <w:r w:rsidR="003C2BF1">
        <w:rPr>
          <w:b w:val="0"/>
          <w:bCs/>
          <w:szCs w:val="28"/>
        </w:rPr>
        <w:t>__ Ga. App. __, 835 S.E.2d 695, n.1 (2019)</w:t>
      </w:r>
    </w:p>
    <w:p w:rsidRPr="00C310D2" w:rsidR="00763064" w:rsidP="003C2BF1" w:rsidRDefault="003C2BF1" w14:paraId="3C9C6DAA" w14:textId="05974D8E">
      <w:pPr>
        <w:pStyle w:val="ListParagraph"/>
        <w:numPr>
          <w:ilvl w:val="3"/>
          <w:numId w:val="18"/>
        </w:numPr>
        <w:rPr>
          <w:b w:val="0"/>
          <w:bCs/>
          <w:szCs w:val="28"/>
        </w:rPr>
      </w:pPr>
      <w:r>
        <w:rPr>
          <w:b w:val="0"/>
          <w:bCs/>
          <w:szCs w:val="28"/>
        </w:rPr>
        <w:t>“</w:t>
      </w:r>
      <w:r w:rsidRPr="003C2BF1">
        <w:rPr>
          <w:b w:val="0"/>
          <w:bCs/>
          <w:szCs w:val="28"/>
        </w:rPr>
        <w:t xml:space="preserve">We note that Sosa's motion to withdraw his guilty plea was untimely because it was not filed in the same term of court in which the plea was entered. See </w:t>
      </w:r>
      <w:r w:rsidRPr="003C2BF1">
        <w:rPr>
          <w:b w:val="0"/>
          <w:bCs/>
          <w:i/>
          <w:iCs/>
          <w:szCs w:val="28"/>
        </w:rPr>
        <w:t>Terry v. State</w:t>
      </w:r>
      <w:r w:rsidRPr="003C2BF1">
        <w:rPr>
          <w:b w:val="0"/>
          <w:bCs/>
          <w:szCs w:val="28"/>
        </w:rPr>
        <w:t>, 301 Ga. 776, 778 (1), 804 S.E.2d 71 (2017). But, if Sosa is successful on remand in obtaining an out-of-</w:t>
      </w:r>
      <w:r w:rsidRPr="003C2BF1">
        <w:rPr>
          <w:b w:val="0"/>
          <w:bCs/>
          <w:szCs w:val="28"/>
        </w:rPr>
        <w:lastRenderedPageBreak/>
        <w:t xml:space="preserve">time appeal, he may be able to challenge the voluntariness of his plea in that proceeding. See </w:t>
      </w:r>
      <w:r w:rsidRPr="003C2BF1">
        <w:rPr>
          <w:b w:val="0"/>
          <w:bCs/>
          <w:i/>
          <w:iCs/>
          <w:szCs w:val="28"/>
        </w:rPr>
        <w:t>Collier</w:t>
      </w:r>
      <w:r w:rsidRPr="003C2BF1">
        <w:rPr>
          <w:b w:val="0"/>
          <w:bCs/>
          <w:szCs w:val="28"/>
        </w:rPr>
        <w:t xml:space="preserve">, ––– Ga. ––––, 834 S.E.2d 769 (Peterson, J., concurring). Moreover, the right to appeal carries with it the right to appointed counsel. See </w:t>
      </w:r>
      <w:r w:rsidRPr="003C2BF1">
        <w:rPr>
          <w:b w:val="0"/>
          <w:bCs/>
          <w:i/>
          <w:iCs/>
          <w:szCs w:val="28"/>
        </w:rPr>
        <w:t>Garland v. State</w:t>
      </w:r>
      <w:r w:rsidRPr="003C2BF1">
        <w:rPr>
          <w:b w:val="0"/>
          <w:bCs/>
          <w:szCs w:val="28"/>
        </w:rPr>
        <w:t>, 283 Ga. 201, 202, 657 S.E.2d 842 (2008). Thus, any ruling on these issues in this appeal would be premature, and we decline to address them in the first instance.</w:t>
      </w:r>
      <w:r>
        <w:rPr>
          <w:b w:val="0"/>
          <w:bCs/>
          <w:szCs w:val="28"/>
        </w:rPr>
        <w:t>”</w:t>
      </w:r>
      <w:r w:rsidRPr="00C310D2" w:rsidR="002F7C9D">
        <w:rPr>
          <w:b w:val="0"/>
          <w:bCs/>
          <w:szCs w:val="28"/>
        </w:rPr>
        <w:br/>
      </w:r>
    </w:p>
    <w:sectPr w:rsidRPr="00C310D2" w:rsidR="00763064">
      <w:footerReference w:type="default" r:id="rId8"/>
      <w:endnotePr>
        <w:numFmt w:val="decimal"/>
      </w:endnotePr>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88C" w:rsidP="008A57E0" w:rsidRDefault="0006588C" w14:paraId="0C4C8BA4" w14:textId="77777777">
      <w:pPr>
        <w:spacing w:after="0" w:line="240" w:lineRule="auto"/>
      </w:pPr>
      <w:r>
        <w:separator/>
      </w:r>
    </w:p>
  </w:endnote>
  <w:endnote w:type="continuationSeparator" w:id="0">
    <w:p w:rsidR="0006588C" w:rsidP="008A57E0" w:rsidRDefault="0006588C" w14:paraId="5E3DEB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AD6" w:rsidP="00015AD6" w:rsidRDefault="00015AD6" w14:paraId="2DF3507F" w14:textId="77777777">
    <w:pPr>
      <w:pStyle w:val="Footer"/>
      <w:rPr>
        <w:b/>
        <w:szCs w:val="20"/>
      </w:rPr>
    </w:pPr>
  </w:p>
  <w:p w:rsidR="00015AD6" w:rsidP="00015AD6" w:rsidRDefault="00015AD6" w14:paraId="6A63DD85" w14:textId="31C00139">
    <w:pPr>
      <w:pStyle w:val="Footer"/>
      <w:rPr>
        <w:b/>
        <w:szCs w:val="20"/>
      </w:rPr>
    </w:pPr>
    <w:r>
      <w:rPr>
        <w:b/>
        <w:szCs w:val="20"/>
      </w:rPr>
      <w:t>PODCAST EPISODE NOTES</w:t>
    </w:r>
  </w:p>
  <w:p w:rsidR="00015AD6" w:rsidP="00015AD6" w:rsidRDefault="00015AD6" w14:paraId="2DFBB4CF" w14:textId="34236AC0">
    <w:pPr>
      <w:pStyle w:val="Footer"/>
      <w:rPr>
        <w:b/>
        <w:szCs w:val="20"/>
      </w:rPr>
    </w:pPr>
    <w:r>
      <w:rPr>
        <w:b/>
        <w:szCs w:val="20"/>
      </w:rPr>
      <w:t>TAKING A GUILTY PLEA</w:t>
    </w:r>
  </w:p>
  <w:p w:rsidR="00015AD6" w:rsidP="00015AD6" w:rsidRDefault="00015AD6" w14:paraId="69F78A62" w14:textId="7BDDE8CE">
    <w:pPr>
      <w:pStyle w:val="Footer"/>
      <w:rPr>
        <w:b/>
        <w:szCs w:val="20"/>
      </w:rPr>
    </w:pPr>
    <w:r>
      <w:rPr>
        <w:b/>
        <w:szCs w:val="20"/>
      </w:rPr>
      <w:t>FEBRUARY 8, 2020</w:t>
    </w:r>
  </w:p>
  <w:p w:rsidR="00015AD6" w:rsidP="00015AD6" w:rsidRDefault="00015AD6" w14:paraId="143618CD" w14:textId="77777777">
    <w:pPr>
      <w:pStyle w:val="Footer"/>
    </w:pPr>
    <w:r>
      <w:rPr>
        <w:b/>
        <w:szCs w:val="20"/>
      </w:rPr>
      <w:t xml:space="preserve">PAGE </w:t>
    </w:r>
    <w:r>
      <w:rPr>
        <w:b/>
        <w:szCs w:val="20"/>
      </w:rPr>
      <w:fldChar w:fldCharType="begin"/>
    </w:r>
    <w:r>
      <w:rPr>
        <w:b/>
        <w:szCs w:val="20"/>
      </w:rPr>
      <w:instrText xml:space="preserve"> PAGE  \* Arabic  \* MERGEFORMAT </w:instrText>
    </w:r>
    <w:r>
      <w:rPr>
        <w:b/>
        <w:szCs w:val="20"/>
      </w:rPr>
      <w:fldChar w:fldCharType="separate"/>
    </w:r>
    <w:r>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 Arabic  \* MERGEFORMAT </w:instrText>
    </w:r>
    <w:r>
      <w:rPr>
        <w:b/>
        <w:szCs w:val="20"/>
      </w:rPr>
      <w:fldChar w:fldCharType="separate"/>
    </w:r>
    <w:r>
      <w:rPr>
        <w:b/>
        <w:noProof/>
        <w:szCs w:val="20"/>
      </w:rPr>
      <w:t>1</w:t>
    </w:r>
    <w:r>
      <w:rPr>
        <w:b/>
        <w:szCs w:val="20"/>
      </w:rPr>
      <w:fldChar w:fldCharType="end"/>
    </w:r>
  </w:p>
  <w:p w:rsidR="00015AD6" w:rsidRDefault="00015AD6" w14:paraId="4926E6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88C" w:rsidP="008A57E0" w:rsidRDefault="0006588C" w14:paraId="3D305DF0" w14:textId="77777777">
      <w:pPr>
        <w:spacing w:after="0" w:line="240" w:lineRule="auto"/>
      </w:pPr>
      <w:r>
        <w:separator/>
      </w:r>
    </w:p>
  </w:footnote>
  <w:footnote w:type="continuationSeparator" w:id="0">
    <w:p w:rsidR="0006588C" w:rsidP="008A57E0" w:rsidRDefault="0006588C" w14:paraId="5EA842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667" style="width:0;height:1.5pt" o:bullet="t" o:hr="t" o:hrstd="t" o:hralign="center" fillcolor="#a0a0a0" stroked="f"/>
    </w:pict>
  </w:numPicBullet>
  <w:numPicBullet w:numPicBulletId="1">
    <w:pict>
      <v:rect id="_x0000_i1668" style="width:0;height:1.5pt" o:bullet="t" o:hr="t" o:hrstd="t" o:hralign="center"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62CAA"/>
    <w:multiLevelType w:val="hybridMultilevel"/>
    <w:tmpl w:val="64A8EF5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6E7F74"/>
    <w:multiLevelType w:val="multilevel"/>
    <w:tmpl w:val="F0A80EEE"/>
    <w:styleLink w:val="BigPaper"/>
    <w:lvl w:ilvl="0">
      <w:start w:val="1"/>
      <w:numFmt w:val="decimal"/>
      <w:lvlText w:val="%1.0"/>
      <w:lvlJc w:val="left"/>
      <w:pPr>
        <w:ind w:left="360" w:hanging="360"/>
      </w:pPr>
      <w:rPr>
        <w:rFonts w:hint="default" w:ascii="Times New Roman" w:hAnsi="Times New Roman"/>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hint="default" w:ascii="Times New Roman" w:hAnsi="Times New Roman"/>
        <w:b/>
        <w:i w:val="0"/>
        <w:caps/>
        <w:strike w:val="0"/>
        <w:dstrike w:val="0"/>
        <w:vanish w:val="0"/>
        <w:color w:val="auto"/>
        <w:sz w:val="24"/>
        <w:vertAlign w:val="baseline"/>
      </w:rPr>
    </w:lvl>
    <w:lvl w:ilvl="2">
      <w:start w:val="1"/>
      <w:numFmt w:val="decimal"/>
      <w:isLgl/>
      <w:suff w:val="space"/>
      <w:lvlText w:val="%3.1.1"/>
      <w:lvlJc w:val="left"/>
      <w:pPr>
        <w:ind w:left="0" w:firstLine="0"/>
      </w:pPr>
      <w:rPr>
        <w:rFonts w:hint="default" w:ascii="Times New Roman" w:hAnsi="Times New Roman"/>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5" w15:restartNumberingAfterBreak="0">
    <w:nsid w:val="1BED78E8"/>
    <w:multiLevelType w:val="multilevel"/>
    <w:tmpl w:val="354C1174"/>
    <w:lvl w:ilvl="0">
      <w:start w:val="1"/>
      <w:numFmt w:val="bullet"/>
      <w:lvlText w:val=""/>
      <w:lvlJc w:val="left"/>
      <w:pPr>
        <w:ind w:left="360" w:hanging="360"/>
      </w:pPr>
      <w:rPr>
        <w:rFonts w:hint="default" w:ascii="Wingdings" w:hAnsi="Wingdings"/>
        <w:b/>
        <w:bCs w:val="0"/>
        <w:sz w:val="28"/>
        <w:szCs w:val="28"/>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23BD3FAA"/>
    <w:multiLevelType w:val="multilevel"/>
    <w:tmpl w:val="FA5067AE"/>
    <w:styleLink w:val="Style2"/>
    <w:lvl w:ilvl="0">
      <w:start w:val="1"/>
      <w:numFmt w:val="decimal"/>
      <w:isLgl/>
      <w:suff w:val="space"/>
      <w:lvlText w:val="%1"/>
      <w:lvlJc w:val="left"/>
      <w:pPr>
        <w:ind w:left="360" w:hanging="360"/>
      </w:pPr>
      <w:rPr>
        <w:rFonts w:hint="default" w:asciiTheme="majorHAnsi" w:hAnsiTheme="majorHAnsi"/>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7" w15:restartNumberingAfterBreak="0">
    <w:nsid w:val="2F5B71A8"/>
    <w:multiLevelType w:val="multilevel"/>
    <w:tmpl w:val="354C1174"/>
    <w:lvl w:ilvl="0">
      <w:start w:val="1"/>
      <w:numFmt w:val="bullet"/>
      <w:lvlText w:val=""/>
      <w:lvlJc w:val="left"/>
      <w:pPr>
        <w:ind w:left="360" w:hanging="360"/>
      </w:pPr>
      <w:rPr>
        <w:rFonts w:hint="default" w:ascii="Wingdings" w:hAnsi="Wingdings"/>
        <w:b/>
        <w:bCs w:val="0"/>
        <w:sz w:val="28"/>
        <w:szCs w:val="28"/>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8"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hint="default" w:asciiTheme="majorHAnsi" w:hAnsiTheme="majorHAnsi"/>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9" w15:restartNumberingAfterBreak="0">
    <w:nsid w:val="4F8F6E64"/>
    <w:multiLevelType w:val="hybridMultilevel"/>
    <w:tmpl w:val="84D67150"/>
    <w:lvl w:ilvl="0" w:tplc="48382150">
      <w:numFmt w:val="bullet"/>
      <w:lvlText w:val="-"/>
      <w:lvlJc w:val="left"/>
      <w:pPr>
        <w:ind w:left="720" w:hanging="360"/>
      </w:pPr>
      <w:rPr>
        <w:rFonts w:hint="default" w:ascii="Times New Roman" w:hAnsi="Times New Roman" w:eastAsia="Arial"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FB52A7"/>
    <w:multiLevelType w:val="hybridMultilevel"/>
    <w:tmpl w:val="547C6E0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BE65F7E"/>
    <w:multiLevelType w:val="multilevel"/>
    <w:tmpl w:val="B56213F0"/>
    <w:lvl w:ilvl="0">
      <w:start w:val="1"/>
      <w:numFmt w:val="decimal"/>
      <w:lvlText w:val="%1)"/>
      <w:lvlJc w:val="left"/>
      <w:pPr>
        <w:ind w:left="360" w:hanging="360"/>
      </w:pPr>
      <w:rPr>
        <w:rFonts w:hint="default"/>
        <w:b/>
        <w:bCs w:val="0"/>
        <w:sz w:val="28"/>
        <w:szCs w:val="28"/>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2" w15:restartNumberingAfterBreak="0">
    <w:nsid w:val="5E007275"/>
    <w:multiLevelType w:val="hybridMultilevel"/>
    <w:tmpl w:val="5E8463BA"/>
    <w:lvl w:ilvl="0" w:tplc="317E187C">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333C1"/>
    <w:multiLevelType w:val="multilevel"/>
    <w:tmpl w:val="354C1174"/>
    <w:lvl w:ilvl="0">
      <w:start w:val="1"/>
      <w:numFmt w:val="bullet"/>
      <w:lvlText w:val=""/>
      <w:lvlJc w:val="left"/>
      <w:pPr>
        <w:ind w:left="360" w:hanging="360"/>
      </w:pPr>
      <w:rPr>
        <w:rFonts w:hint="default" w:ascii="Wingdings" w:hAnsi="Wingdings"/>
        <w:b/>
        <w:bCs w:val="0"/>
        <w:sz w:val="28"/>
        <w:szCs w:val="28"/>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
    <w:abstractNumId w:val="0"/>
  </w:num>
  <w:num w:numId="2">
    <w:abstractNumId w:val="1"/>
  </w:num>
  <w:num w:numId="3">
    <w:abstractNumId w:val="4"/>
  </w:num>
  <w:num w:numId="4">
    <w:abstractNumId w:val="6"/>
  </w:num>
  <w:num w:numId="5">
    <w:abstractNumId w:val="8"/>
  </w:num>
  <w:num w:numId="6">
    <w:abstractNumId w:val="8"/>
  </w:num>
  <w:num w:numId="7">
    <w:abstractNumId w:val="8"/>
  </w:num>
  <w:num w:numId="8">
    <w:abstractNumId w:val="8"/>
  </w:num>
  <w:num w:numId="9">
    <w:abstractNumId w:val="0"/>
  </w:num>
  <w:num w:numId="10">
    <w:abstractNumId w:val="1"/>
  </w:num>
  <w:num w:numId="11">
    <w:abstractNumId w:val="4"/>
  </w:num>
  <w:num w:numId="12">
    <w:abstractNumId w:val="6"/>
  </w:num>
  <w:num w:numId="13">
    <w:abstractNumId w:val="8"/>
  </w:num>
  <w:num w:numId="14">
    <w:abstractNumId w:val="8"/>
  </w:num>
  <w:num w:numId="15">
    <w:abstractNumId w:val="3"/>
  </w:num>
  <w:num w:numId="16">
    <w:abstractNumId w:val="1"/>
  </w:num>
  <w:num w:numId="17">
    <w:abstractNumId w:val="9"/>
  </w:num>
  <w:num w:numId="18">
    <w:abstractNumId w:val="5"/>
  </w:num>
  <w:num w:numId="19">
    <w:abstractNumId w:val="13"/>
  </w:num>
  <w:num w:numId="20">
    <w:abstractNumId w:val="7"/>
  </w:num>
  <w:num w:numId="21">
    <w:abstractNumId w:val="2"/>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E0"/>
    <w:rsid w:val="00010D98"/>
    <w:rsid w:val="00012523"/>
    <w:rsid w:val="00015AD6"/>
    <w:rsid w:val="000431C9"/>
    <w:rsid w:val="0006588C"/>
    <w:rsid w:val="000C15C6"/>
    <w:rsid w:val="000D78A2"/>
    <w:rsid w:val="000E1120"/>
    <w:rsid w:val="000F604A"/>
    <w:rsid w:val="000F7AE9"/>
    <w:rsid w:val="0010271E"/>
    <w:rsid w:val="001147E1"/>
    <w:rsid w:val="001356D8"/>
    <w:rsid w:val="00152C00"/>
    <w:rsid w:val="00161AFC"/>
    <w:rsid w:val="00163FC4"/>
    <w:rsid w:val="001B329A"/>
    <w:rsid w:val="00226081"/>
    <w:rsid w:val="002404C3"/>
    <w:rsid w:val="00252554"/>
    <w:rsid w:val="00286847"/>
    <w:rsid w:val="002D1957"/>
    <w:rsid w:val="002F7C9D"/>
    <w:rsid w:val="003340DC"/>
    <w:rsid w:val="003607E9"/>
    <w:rsid w:val="003912F5"/>
    <w:rsid w:val="00391D6E"/>
    <w:rsid w:val="003C2BF1"/>
    <w:rsid w:val="003E2F00"/>
    <w:rsid w:val="00404352"/>
    <w:rsid w:val="00405115"/>
    <w:rsid w:val="004245D7"/>
    <w:rsid w:val="00447C85"/>
    <w:rsid w:val="00450635"/>
    <w:rsid w:val="00482602"/>
    <w:rsid w:val="00484A87"/>
    <w:rsid w:val="004901A2"/>
    <w:rsid w:val="004E0C05"/>
    <w:rsid w:val="004E1AD6"/>
    <w:rsid w:val="004F7DB0"/>
    <w:rsid w:val="00511F32"/>
    <w:rsid w:val="005637AD"/>
    <w:rsid w:val="00567316"/>
    <w:rsid w:val="005909C0"/>
    <w:rsid w:val="005969DF"/>
    <w:rsid w:val="005D5A73"/>
    <w:rsid w:val="005E14A2"/>
    <w:rsid w:val="005F217E"/>
    <w:rsid w:val="00605BF2"/>
    <w:rsid w:val="00623BCB"/>
    <w:rsid w:val="00633C60"/>
    <w:rsid w:val="006438E5"/>
    <w:rsid w:val="00697E0B"/>
    <w:rsid w:val="006F0F55"/>
    <w:rsid w:val="00701C8C"/>
    <w:rsid w:val="00731FA5"/>
    <w:rsid w:val="00734EFD"/>
    <w:rsid w:val="00745AD7"/>
    <w:rsid w:val="00747256"/>
    <w:rsid w:val="00763064"/>
    <w:rsid w:val="007B2E96"/>
    <w:rsid w:val="007B732D"/>
    <w:rsid w:val="007C2B25"/>
    <w:rsid w:val="007C7CB0"/>
    <w:rsid w:val="00805F3C"/>
    <w:rsid w:val="00821F7D"/>
    <w:rsid w:val="0083027D"/>
    <w:rsid w:val="0087444B"/>
    <w:rsid w:val="00894274"/>
    <w:rsid w:val="008A57E0"/>
    <w:rsid w:val="008D3529"/>
    <w:rsid w:val="009268DB"/>
    <w:rsid w:val="00935DF7"/>
    <w:rsid w:val="00952F92"/>
    <w:rsid w:val="009904B4"/>
    <w:rsid w:val="00993028"/>
    <w:rsid w:val="009B0800"/>
    <w:rsid w:val="009B6D16"/>
    <w:rsid w:val="009C59FB"/>
    <w:rsid w:val="009C6183"/>
    <w:rsid w:val="009D4EA0"/>
    <w:rsid w:val="009F6633"/>
    <w:rsid w:val="00A4052B"/>
    <w:rsid w:val="00A732F3"/>
    <w:rsid w:val="00A96963"/>
    <w:rsid w:val="00AA5D92"/>
    <w:rsid w:val="00AC3246"/>
    <w:rsid w:val="00AD3517"/>
    <w:rsid w:val="00AE6563"/>
    <w:rsid w:val="00AF4B5B"/>
    <w:rsid w:val="00B11CA2"/>
    <w:rsid w:val="00B238C7"/>
    <w:rsid w:val="00B24394"/>
    <w:rsid w:val="00B434E1"/>
    <w:rsid w:val="00B440D0"/>
    <w:rsid w:val="00B5161E"/>
    <w:rsid w:val="00B61710"/>
    <w:rsid w:val="00B61C26"/>
    <w:rsid w:val="00B80886"/>
    <w:rsid w:val="00B87F49"/>
    <w:rsid w:val="00BA74E7"/>
    <w:rsid w:val="00BA7A28"/>
    <w:rsid w:val="00BB5612"/>
    <w:rsid w:val="00BD054B"/>
    <w:rsid w:val="00BE1648"/>
    <w:rsid w:val="00BE2081"/>
    <w:rsid w:val="00BE776D"/>
    <w:rsid w:val="00C045A7"/>
    <w:rsid w:val="00C06264"/>
    <w:rsid w:val="00C17119"/>
    <w:rsid w:val="00C27870"/>
    <w:rsid w:val="00C27964"/>
    <w:rsid w:val="00C310D2"/>
    <w:rsid w:val="00C51365"/>
    <w:rsid w:val="00C5190D"/>
    <w:rsid w:val="00C704D2"/>
    <w:rsid w:val="00C77B83"/>
    <w:rsid w:val="00C93048"/>
    <w:rsid w:val="00C938CE"/>
    <w:rsid w:val="00C972F5"/>
    <w:rsid w:val="00CA1249"/>
    <w:rsid w:val="00CA4CD2"/>
    <w:rsid w:val="00CA621B"/>
    <w:rsid w:val="00CA797F"/>
    <w:rsid w:val="00CC2D3F"/>
    <w:rsid w:val="00CE4585"/>
    <w:rsid w:val="00D05F98"/>
    <w:rsid w:val="00D10AE5"/>
    <w:rsid w:val="00D40497"/>
    <w:rsid w:val="00D57E5C"/>
    <w:rsid w:val="00D70226"/>
    <w:rsid w:val="00D810FE"/>
    <w:rsid w:val="00D9538C"/>
    <w:rsid w:val="00DD6F0E"/>
    <w:rsid w:val="00E14B92"/>
    <w:rsid w:val="00E25688"/>
    <w:rsid w:val="00E568CB"/>
    <w:rsid w:val="00E61F0D"/>
    <w:rsid w:val="00E8154B"/>
    <w:rsid w:val="00EB071E"/>
    <w:rsid w:val="00F035DA"/>
    <w:rsid w:val="00F33192"/>
    <w:rsid w:val="00F51D46"/>
    <w:rsid w:val="00F839C4"/>
    <w:rsid w:val="00F92A16"/>
    <w:rsid w:val="00F9335D"/>
    <w:rsid w:val="00FC3538"/>
    <w:rsid w:val="00FD2FD5"/>
    <w:rsid w:val="00FD300E"/>
    <w:rsid w:val="00FE2B22"/>
    <w:rsid w:val="6DDDF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DA9"/>
  <w15:chartTrackingRefBased/>
  <w15:docId w15:val="{DA223B53-2E20-4260-A85C-2D4245E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w:cs="Times New Roman"/>
        <w:sz w:val="24"/>
        <w:szCs w:val="24"/>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4" w:semiHidden="1" w:unhideWhenUsed="1" w:qFormat="1"/>
    <w:lsdException w:name="heading 3" w:uiPriority="5" w:semiHidden="1" w:unhideWhenUsed="1" w:qFormat="1"/>
    <w:lsdException w:name="heading 4" w:uiPriority="6"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7F49"/>
    <w:rPr>
      <w:b/>
      <w:color w:val="212121"/>
    </w:r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hAnsiTheme="majorHAnsi" w:eastAsiaTheme="majorEastAsia" w:cstheme="majorBidi"/>
      <w:b w:val="0"/>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val="0"/>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val="0"/>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hAnsiTheme="majorHAnsi" w:eastAsiaTheme="majorEastAsia" w:cstheme="majorBidi"/>
      <w:b w:val="0"/>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rsid w:val="005D5A73"/>
    <w:pPr>
      <w:widowControl w:val="0"/>
      <w:autoSpaceDE w:val="0"/>
      <w:autoSpaceDN w:val="0"/>
      <w:adjustRightInd w:val="0"/>
      <w:spacing w:after="0" w:line="240" w:lineRule="auto"/>
      <w:ind w:left="432" w:hanging="432"/>
    </w:pPr>
    <w:rPr>
      <w:rFonts w:eastAsiaTheme="minorHAnsi"/>
      <w:b w:val="0"/>
      <w:color w:val="auto"/>
    </w:rPr>
  </w:style>
  <w:style w:type="character" w:styleId="EndnoteTextChar" w:customStyle="1">
    <w:name w:val="Endnote Text Char"/>
    <w:link w:val="EndnoteText"/>
    <w:uiPriority w:val="99"/>
    <w:rsid w:val="005D5A73"/>
  </w:style>
  <w:style w:type="character" w:styleId="EndnoteReference">
    <w:name w:val="endnote reference"/>
    <w:basedOn w:val="DefaultParagraphFont"/>
    <w:uiPriority w:val="99"/>
    <w:unhideWhenUsed/>
    <w:rsid w:val="0010271E"/>
    <w:rPr>
      <w:rFonts w:ascii="Times New Roman" w:hAnsi="Times New Roman"/>
      <w:b/>
      <w:color w:val="auto"/>
      <w:sz w:val="24"/>
      <w:vertAlign w:val="superscript"/>
    </w:rPr>
  </w:style>
  <w:style w:type="table" w:styleId="TableGrid">
    <w:name w:val="Table Grid"/>
    <w:basedOn w:val="TableNormal"/>
    <w:uiPriority w:val="59"/>
    <w:rsid w:val="008D35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galQuote" w:customStyle="1">
    <w:name w:val="Legal Quote"/>
    <w:basedOn w:val="Normal"/>
    <w:uiPriority w:val="1"/>
    <w:qFormat/>
    <w:rsid w:val="008D3529"/>
    <w:pPr>
      <w:autoSpaceDE w:val="0"/>
      <w:autoSpaceDN w:val="0"/>
      <w:adjustRightInd w:val="0"/>
      <w:spacing w:after="0" w:line="240" w:lineRule="auto"/>
      <w:ind w:left="720" w:right="720"/>
      <w:jc w:val="both"/>
    </w:pPr>
    <w:rPr>
      <w:rFonts w:eastAsiaTheme="minorEastAsia"/>
    </w:rPr>
  </w:style>
  <w:style w:type="paragraph" w:styleId="TableParagraph" w:customStyle="1">
    <w:name w:val="Table Paragraph"/>
    <w:basedOn w:val="Normal"/>
    <w:autoRedefine/>
    <w:uiPriority w:val="7"/>
    <w:qFormat/>
    <w:rsid w:val="008D3529"/>
    <w:pPr>
      <w:keepNext/>
      <w:keepLines/>
      <w:framePr w:wrap="notBeside" w:hAnchor="text"/>
      <w:spacing w:after="0" w:line="240" w:lineRule="auto"/>
    </w:pPr>
  </w:style>
  <w:style w:type="paragraph" w:styleId="Style1" w:customStyle="1">
    <w:name w:val="Style1"/>
    <w:basedOn w:val="Normal"/>
    <w:autoRedefine/>
    <w:uiPriority w:val="24"/>
    <w:qFormat/>
    <w:rsid w:val="008D3529"/>
    <w:pPr>
      <w:framePr w:wrap="notBeside" w:hAnchor="text"/>
    </w:pPr>
    <w:rPr>
      <w:position w:val="9"/>
      <w:sz w:val="20"/>
    </w:rPr>
  </w:style>
  <w:style w:type="paragraph" w:styleId="Footnote" w:customStyle="1">
    <w:name w:val="Footnote"/>
    <w:basedOn w:val="Normal"/>
    <w:autoRedefine/>
    <w:uiPriority w:val="1"/>
    <w:qFormat/>
    <w:rsid w:val="008D3529"/>
    <w:pPr>
      <w:keepLines/>
      <w:framePr w:wrap="notBeside" w:hAnchor="text"/>
    </w:pPr>
    <w:rPr>
      <w:sz w:val="20"/>
    </w:rPr>
  </w:style>
  <w:style w:type="numbering" w:styleId="JordiesClass" w:customStyle="1">
    <w:name w:val="Jordie's Class"/>
    <w:uiPriority w:val="99"/>
    <w:rsid w:val="008D3529"/>
    <w:pPr>
      <w:numPr>
        <w:numId w:val="1"/>
      </w:numPr>
    </w:pPr>
  </w:style>
  <w:style w:type="paragraph" w:styleId="17" w:customStyle="1">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16" w:customStyle="1">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styleId="15" w:customStyle="1">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styleId="14" w:customStyle="1">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styleId="13" w:customStyle="1">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styleId="12" w:customStyle="1">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styleId="11" w:customStyle="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styleId="10" w:customStyle="1">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styleId="Level9" w:customStyle="1">
    <w:name w:val="Level 9"/>
    <w:uiPriority w:val="99"/>
    <w:rsid w:val="008D3529"/>
    <w:pPr>
      <w:widowControl w:val="0"/>
      <w:autoSpaceDE w:val="0"/>
      <w:autoSpaceDN w:val="0"/>
      <w:adjustRightInd w:val="0"/>
      <w:ind w:left="-1440"/>
      <w:jc w:val="both"/>
    </w:pPr>
    <w:rPr>
      <w:rFonts w:eastAsiaTheme="minorEastAsia"/>
      <w:b/>
      <w:bCs/>
    </w:rPr>
  </w:style>
  <w:style w:type="paragraph" w:styleId="26" w:customStyle="1">
    <w:name w:val="_26"/>
    <w:uiPriority w:val="99"/>
    <w:rsid w:val="008D3529"/>
    <w:pPr>
      <w:widowControl w:val="0"/>
      <w:autoSpaceDE w:val="0"/>
      <w:autoSpaceDN w:val="0"/>
      <w:adjustRightInd w:val="0"/>
      <w:jc w:val="both"/>
    </w:pPr>
    <w:rPr>
      <w:rFonts w:eastAsiaTheme="minorEastAsia"/>
    </w:rPr>
  </w:style>
  <w:style w:type="paragraph" w:styleId="25" w:customStyle="1">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styleId="24" w:customStyle="1">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styleId="23" w:customStyle="1">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styleId="22" w:customStyle="1">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styleId="21" w:customStyle="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styleId="20" w:customStyle="1">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styleId="19" w:customStyle="1">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styleId="18" w:customStyle="1">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styleId="9" w:customStyle="1">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styleId="8" w:customStyle="1">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7" w:customStyle="1">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styleId="6" w:customStyle="1">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styleId="5" w:customStyle="1">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styleId="4" w:customStyle="1">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styleId="3" w:customStyle="1">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styleId="2" w:customStyle="1">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styleId="1" w:customStyle="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styleId="a" w:customStyle="1">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styleId="DefinitionT" w:customStyle="1">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DefinitionL" w:customStyle="1">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styleId="Definition" w:customStyle="1">
    <w:name w:val="Definition"/>
    <w:uiPriority w:val="99"/>
    <w:rsid w:val="008D3529"/>
    <w:rPr>
      <w:i/>
      <w:iCs/>
    </w:rPr>
  </w:style>
  <w:style w:type="paragraph" w:styleId="H1" w:customStyle="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styleId="H2" w:customStyle="1">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styleId="H3" w:customStyle="1">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styleId="H4" w:customStyle="1">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styleId="H5" w:customStyle="1">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styleId="H6" w:customStyle="1">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styleId="Address" w:customStyle="1">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styleId="Blockquote" w:customStyle="1">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styleId="CITE" w:customStyle="1">
    <w:name w:val="CITE"/>
    <w:uiPriority w:val="99"/>
    <w:rsid w:val="008D3529"/>
    <w:rPr>
      <w:i/>
      <w:iCs/>
    </w:rPr>
  </w:style>
  <w:style w:type="character" w:styleId="CODE" w:customStyle="1">
    <w:name w:val="CODE"/>
    <w:uiPriority w:val="99"/>
    <w:rsid w:val="008D3529"/>
    <w:rPr>
      <w:rFonts w:ascii="Courier New" w:hAnsi="Courier New" w:cs="Courier New"/>
      <w:sz w:val="20"/>
      <w:szCs w:val="20"/>
    </w:rPr>
  </w:style>
  <w:style w:type="character" w:styleId="FollowedHype" w:customStyle="1">
    <w:name w:val="FollowedHype"/>
    <w:uiPriority w:val="99"/>
    <w:rsid w:val="008D3529"/>
    <w:rPr>
      <w:color w:val="800080"/>
      <w:u w:val="single"/>
    </w:rPr>
  </w:style>
  <w:style w:type="character" w:styleId="Keyboard" w:customStyle="1">
    <w:name w:val="Keyboard"/>
    <w:uiPriority w:val="99"/>
    <w:rsid w:val="008D3529"/>
    <w:rPr>
      <w:rFonts w:ascii="Courier New" w:hAnsi="Courier New" w:cs="Courier New"/>
      <w:b/>
      <w:bCs/>
      <w:sz w:val="20"/>
      <w:szCs w:val="20"/>
    </w:rPr>
  </w:style>
  <w:style w:type="paragraph" w:styleId="Preformatted" w:customStyle="1">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eastAsiaTheme="minorEastAsia"/>
      <w:sz w:val="20"/>
      <w:szCs w:val="20"/>
    </w:rPr>
  </w:style>
  <w:style w:type="paragraph" w:styleId="zBottomof" w:customStyle="1">
    <w:name w:val="zBottom of"/>
    <w:uiPriority w:val="99"/>
    <w:rsid w:val="008D3529"/>
    <w:pPr>
      <w:widowControl w:val="0"/>
      <w:pBdr>
        <w:top w:val="double" w:color="000000" w:sz="2"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eastAsiaTheme="minorEastAsia"/>
      <w:sz w:val="16"/>
      <w:szCs w:val="16"/>
    </w:rPr>
  </w:style>
  <w:style w:type="paragraph" w:styleId="zTopofFor" w:customStyle="1">
    <w:name w:val="zTop of For"/>
    <w:uiPriority w:val="99"/>
    <w:rsid w:val="008D3529"/>
    <w:pPr>
      <w:widowControl w:val="0"/>
      <w:pBdr>
        <w:bottom w:val="double" w:color="000000" w:sz="2"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eastAsiaTheme="minorEastAsia"/>
      <w:sz w:val="16"/>
      <w:szCs w:val="16"/>
    </w:rPr>
  </w:style>
  <w:style w:type="character" w:styleId="Sample" w:customStyle="1">
    <w:name w:val="Sample"/>
    <w:uiPriority w:val="99"/>
    <w:rsid w:val="008D3529"/>
    <w:rPr>
      <w:rFonts w:ascii="Courier New" w:hAnsi="Courier New" w:cs="Courier New"/>
    </w:rPr>
  </w:style>
  <w:style w:type="character" w:styleId="Typewriter" w:customStyle="1">
    <w:name w:val="Typewriter"/>
    <w:uiPriority w:val="99"/>
    <w:rsid w:val="008D3529"/>
    <w:rPr>
      <w:rFonts w:ascii="Courier New" w:hAnsi="Courier New" w:cs="Courier New"/>
      <w:sz w:val="20"/>
      <w:szCs w:val="20"/>
    </w:rPr>
  </w:style>
  <w:style w:type="character" w:styleId="Variable" w:customStyle="1">
    <w:name w:val="Variable"/>
    <w:uiPriority w:val="99"/>
    <w:rsid w:val="008D3529"/>
    <w:rPr>
      <w:i/>
      <w:iCs/>
    </w:rPr>
  </w:style>
  <w:style w:type="character" w:styleId="HTMLMarkup" w:customStyle="1">
    <w:name w:val="HTML Markup"/>
    <w:uiPriority w:val="99"/>
    <w:rsid w:val="008D3529"/>
    <w:rPr>
      <w:vanish/>
      <w:color w:val="FF0000"/>
    </w:rPr>
  </w:style>
  <w:style w:type="character" w:styleId="Comment" w:customStyle="1">
    <w:name w:val="Comment"/>
    <w:uiPriority w:val="99"/>
    <w:rsid w:val="008D3529"/>
  </w:style>
  <w:style w:type="character" w:styleId="DefaultPara" w:customStyle="1">
    <w:name w:val="Default Para"/>
    <w:uiPriority w:val="99"/>
    <w:rsid w:val="008D3529"/>
  </w:style>
  <w:style w:type="character" w:styleId="cosearchterm" w:customStyle="1">
    <w:name w:val="co_searchterm"/>
    <w:basedOn w:val="DefaultParagraphFont"/>
    <w:rsid w:val="008D3529"/>
  </w:style>
  <w:style w:type="character" w:styleId="costarpage" w:customStyle="1">
    <w:name w:val="co_starpage"/>
    <w:basedOn w:val="DefaultParagraphFont"/>
    <w:rsid w:val="008D3529"/>
  </w:style>
  <w:style w:type="character" w:styleId="counderline" w:customStyle="1">
    <w:name w:val="co_underline"/>
    <w:basedOn w:val="DefaultParagraphFont"/>
    <w:uiPriority w:val="99"/>
    <w:rsid w:val="008D3529"/>
  </w:style>
  <w:style w:type="paragraph" w:styleId="ListParaNoIndent" w:customStyle="1">
    <w:name w:val="List Para No Indent"/>
    <w:basedOn w:val="ListParagraph"/>
    <w:link w:val="ListParaNoIndentChar"/>
    <w:uiPriority w:val="2"/>
    <w:qFormat/>
    <w:rsid w:val="00B24394"/>
    <w:pPr>
      <w:numPr>
        <w:numId w:val="10"/>
      </w:numPr>
      <w:tabs>
        <w:tab w:val="left" w:pos="43"/>
        <w:tab w:val="left" w:pos="432"/>
      </w:tabs>
      <w:ind w:left="360"/>
    </w:pPr>
  </w:style>
  <w:style w:type="character" w:styleId="ListParaNoIndentChar" w:customStyle="1">
    <w:name w:val="List Para No Indent Char"/>
    <w:basedOn w:val="ListParagraphChar"/>
    <w:link w:val="ListParaNoIndent"/>
    <w:uiPriority w:val="2"/>
    <w:rsid w:val="00B24394"/>
    <w:rPr>
      <w:b/>
      <w:sz w:val="28"/>
      <w:szCs w:val="24"/>
    </w:rPr>
  </w:style>
  <w:style w:type="paragraph" w:styleId="ListParagraph">
    <w:name w:val="List Paragraph"/>
    <w:basedOn w:val="Normal"/>
    <w:link w:val="ListParagraphChar"/>
    <w:uiPriority w:val="34"/>
    <w:qFormat/>
    <w:rsid w:val="00AC3246"/>
    <w:rPr>
      <w:color w:val="auto"/>
      <w:sz w:val="28"/>
    </w:rPr>
  </w:style>
  <w:style w:type="paragraph" w:styleId="endnotetex1" w:customStyle="1">
    <w:name w:val="endnote tex1"/>
    <w:basedOn w:val="Normal"/>
    <w:qFormat/>
    <w:rsid w:val="008D3529"/>
    <w:pPr>
      <w:widowControl w:val="0"/>
      <w:spacing w:after="0" w:line="240" w:lineRule="auto"/>
      <w:ind w:left="360" w:hanging="360"/>
    </w:pPr>
    <w:rPr>
      <w:rFonts w:eastAsia="Times New Roman"/>
      <w:szCs w:val="20"/>
    </w:rPr>
  </w:style>
  <w:style w:type="character" w:styleId="cohighlight" w:customStyle="1">
    <w:name w:val="co_highlight"/>
    <w:rsid w:val="008D3529"/>
    <w:rPr>
      <w:rFonts w:cs="Times New Roman"/>
    </w:rPr>
  </w:style>
  <w:style w:type="numbering" w:styleId="BigPaper" w:customStyle="1">
    <w:name w:val="Big Paper"/>
    <w:uiPriority w:val="99"/>
    <w:rsid w:val="008D3529"/>
    <w:pPr>
      <w:numPr>
        <w:numId w:val="3"/>
      </w:numPr>
    </w:pPr>
  </w:style>
  <w:style w:type="numbering" w:styleId="Style2" w:customStyle="1">
    <w:name w:val="Style2"/>
    <w:uiPriority w:val="99"/>
    <w:rsid w:val="008D3529"/>
    <w:pPr>
      <w:numPr>
        <w:numId w:val="4"/>
      </w:numPr>
    </w:pPr>
  </w:style>
  <w:style w:type="character" w:styleId="Heading1Char" w:customStyle="1">
    <w:name w:val="Heading 1 Char"/>
    <w:basedOn w:val="DefaultParagraphFont"/>
    <w:link w:val="Heading1"/>
    <w:uiPriority w:val="3"/>
    <w:rsid w:val="008D3529"/>
    <w:rPr>
      <w:rFonts w:asciiTheme="majorHAnsi" w:hAnsiTheme="majorHAnsi" w:eastAsiaTheme="majorEastAsia" w:cstheme="majorBidi"/>
      <w:b/>
      <w:sz w:val="28"/>
      <w:szCs w:val="32"/>
      <w:u w:val="single"/>
    </w:rPr>
  </w:style>
  <w:style w:type="character" w:styleId="Heading2Char" w:customStyle="1">
    <w:name w:val="Heading 2 Char"/>
    <w:basedOn w:val="DefaultParagraphFont"/>
    <w:link w:val="Heading2"/>
    <w:uiPriority w:val="4"/>
    <w:rsid w:val="008D3529"/>
    <w:rPr>
      <w:rFonts w:eastAsiaTheme="majorEastAsia" w:cstheme="majorBidi"/>
      <w:b/>
      <w:szCs w:val="26"/>
      <w:u w:val="single"/>
    </w:rPr>
  </w:style>
  <w:style w:type="character" w:styleId="Heading3Char" w:customStyle="1">
    <w:name w:val="Heading 3 Char"/>
    <w:basedOn w:val="DefaultParagraphFont"/>
    <w:link w:val="Heading3"/>
    <w:uiPriority w:val="5"/>
    <w:rsid w:val="002404C3"/>
    <w:rPr>
      <w:rFonts w:eastAsiaTheme="majorEastAsia" w:cstheme="majorBidi"/>
      <w:b/>
      <w:u w:val="single"/>
    </w:rPr>
  </w:style>
  <w:style w:type="character" w:styleId="Heading4Char" w:customStyle="1">
    <w:name w:val="Heading 4 Char"/>
    <w:basedOn w:val="DefaultParagraphFont"/>
    <w:link w:val="Heading4"/>
    <w:uiPriority w:val="6"/>
    <w:rsid w:val="008D3529"/>
    <w:rPr>
      <w:rFonts w:asciiTheme="majorHAnsi" w:hAnsiTheme="majorHAnsi" w:eastAsiaTheme="majorEastAsia" w:cstheme="majorBidi"/>
      <w:b/>
      <w:iCs/>
      <w:szCs w:val="24"/>
      <w:u w:val="single"/>
    </w:rPr>
  </w:style>
  <w:style w:type="character" w:styleId="Heading5Char" w:customStyle="1">
    <w:name w:val="Heading 5 Char"/>
    <w:basedOn w:val="DefaultParagraphFont"/>
    <w:link w:val="Heading5"/>
    <w:uiPriority w:val="9"/>
    <w:semiHidden/>
    <w:rsid w:val="008D3529"/>
    <w:rPr>
      <w:rFonts w:asciiTheme="majorHAnsi" w:hAnsiTheme="majorHAnsi" w:eastAsiaTheme="majorEastAsia"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val="0"/>
      <w:bCs/>
      <w:caps/>
      <w:noProof/>
      <w:szCs w:val="20"/>
    </w:rPr>
  </w:style>
  <w:style w:type="paragraph" w:styleId="TOC2">
    <w:name w:val="toc 2"/>
    <w:basedOn w:val="Normal"/>
    <w:next w:val="Normal"/>
    <w:uiPriority w:val="39"/>
    <w:unhideWhenUsed/>
    <w:qFormat/>
    <w:rsid w:val="008D3529"/>
    <w:pPr>
      <w:spacing w:after="80" w:line="240" w:lineRule="auto"/>
      <w:ind w:left="288"/>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styleId="FootnoteTextChar" w:customStyle="1">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styleId="CommentTextChar" w:customStyle="1">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styleId="HeaderChar" w:customStyle="1">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val="0"/>
      <w:sz w:val="20"/>
    </w:rPr>
  </w:style>
  <w:style w:type="character" w:styleId="FooterChar" w:customStyle="1">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7C7CB0"/>
    <w:rPr>
      <w:rFonts w:ascii="Times New Roman" w:hAnsi="Times New Roman"/>
      <w:b/>
      <w:sz w:val="24"/>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styleId="BodyTextChar" w:customStyle="1">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22"/>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val="0"/>
      <w:bCs/>
    </w:rPr>
  </w:style>
  <w:style w:type="character" w:styleId="CommentSubjectChar" w:customStyle="1">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color="auto" w:sz="12" w:space="1"/>
        <w:left w:val="single" w:color="auto" w:sz="12" w:space="2"/>
        <w:bottom w:val="single" w:color="auto" w:sz="12" w:space="1"/>
        <w:right w:val="single" w:color="auto" w:sz="12" w:space="2"/>
      </w:pBdr>
      <w:spacing w:after="0" w:line="240" w:lineRule="auto"/>
    </w:pPr>
    <w:rPr>
      <w:rFonts w:ascii="Tahoma" w:hAnsi="Tahoma" w:eastAsia="Times New Roman" w:cs="Tahoma"/>
      <w:sz w:val="28"/>
      <w:szCs w:val="16"/>
    </w:rPr>
  </w:style>
  <w:style w:type="character" w:styleId="BalloonTextChar" w:customStyle="1">
    <w:name w:val="Balloon Text Char"/>
    <w:link w:val="BalloonText"/>
    <w:uiPriority w:val="99"/>
    <w:semiHidden/>
    <w:rsid w:val="008D3529"/>
    <w:rPr>
      <w:rFonts w:ascii="Tahoma" w:hAnsi="Tahoma" w:eastAsia="Times New Roman" w:cs="Tahoma"/>
      <w:sz w:val="28"/>
      <w:szCs w:val="16"/>
    </w:rPr>
  </w:style>
  <w:style w:type="character" w:styleId="ListParagraphChar" w:customStyle="1">
    <w:name w:val="List Paragraph Char"/>
    <w:basedOn w:val="DefaultParagraphFont"/>
    <w:link w:val="ListParagraph"/>
    <w:uiPriority w:val="34"/>
    <w:rsid w:val="00AC3246"/>
    <w:rPr>
      <w:b/>
      <w:sz w:val="28"/>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styleId="Legalquote0" w:customStyle="1">
    <w:name w:val="Legal quote"/>
    <w:basedOn w:val="Normal"/>
    <w:qFormat/>
    <w:rsid w:val="00FE2B22"/>
    <w:pPr>
      <w:spacing w:after="240" w:line="240" w:lineRule="auto"/>
      <w:ind w:left="720" w:right="720"/>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5882">
      <w:bodyDiv w:val="1"/>
      <w:marLeft w:val="0"/>
      <w:marRight w:val="0"/>
      <w:marTop w:val="0"/>
      <w:marBottom w:val="0"/>
      <w:divBdr>
        <w:top w:val="none" w:sz="0" w:space="0" w:color="auto"/>
        <w:left w:val="none" w:sz="0" w:space="0" w:color="auto"/>
        <w:bottom w:val="none" w:sz="0" w:space="0" w:color="auto"/>
        <w:right w:val="none" w:sz="0" w:space="0" w:color="auto"/>
      </w:divBdr>
      <w:divsChild>
        <w:div w:id="795293306">
          <w:marLeft w:val="0"/>
          <w:marRight w:val="0"/>
          <w:marTop w:val="0"/>
          <w:marBottom w:val="0"/>
          <w:divBdr>
            <w:top w:val="none" w:sz="0" w:space="0" w:color="auto"/>
            <w:left w:val="none" w:sz="0" w:space="0" w:color="auto"/>
            <w:bottom w:val="none" w:sz="0" w:space="0" w:color="auto"/>
            <w:right w:val="none" w:sz="0" w:space="0" w:color="auto"/>
          </w:divBdr>
        </w:div>
      </w:divsChild>
    </w:div>
    <w:div w:id="1235508663">
      <w:bodyDiv w:val="1"/>
      <w:marLeft w:val="0"/>
      <w:marRight w:val="0"/>
      <w:marTop w:val="0"/>
      <w:marBottom w:val="0"/>
      <w:divBdr>
        <w:top w:val="none" w:sz="0" w:space="0" w:color="auto"/>
        <w:left w:val="none" w:sz="0" w:space="0" w:color="auto"/>
        <w:bottom w:val="none" w:sz="0" w:space="0" w:color="auto"/>
        <w:right w:val="none" w:sz="0" w:space="0" w:color="auto"/>
      </w:divBdr>
      <w:divsChild>
        <w:div w:id="1761675589">
          <w:marLeft w:val="0"/>
          <w:marRight w:val="0"/>
          <w:marTop w:val="0"/>
          <w:marBottom w:val="0"/>
          <w:divBdr>
            <w:top w:val="none" w:sz="0" w:space="0" w:color="auto"/>
            <w:left w:val="none" w:sz="0" w:space="0" w:color="auto"/>
            <w:bottom w:val="none" w:sz="0" w:space="0" w:color="auto"/>
            <w:right w:val="none" w:sz="0" w:space="0" w:color="auto"/>
          </w:divBdr>
          <w:divsChild>
            <w:div w:id="1644627084">
              <w:marLeft w:val="0"/>
              <w:marRight w:val="0"/>
              <w:marTop w:val="0"/>
              <w:marBottom w:val="0"/>
              <w:divBdr>
                <w:top w:val="none" w:sz="0" w:space="0" w:color="auto"/>
                <w:left w:val="none" w:sz="0" w:space="0" w:color="auto"/>
                <w:bottom w:val="none" w:sz="0" w:space="0" w:color="auto"/>
                <w:right w:val="none" w:sz="0" w:space="0" w:color="auto"/>
              </w:divBdr>
            </w:div>
          </w:divsChild>
        </w:div>
        <w:div w:id="322705302">
          <w:marLeft w:val="0"/>
          <w:marRight w:val="0"/>
          <w:marTop w:val="0"/>
          <w:marBottom w:val="0"/>
          <w:divBdr>
            <w:top w:val="none" w:sz="0" w:space="0" w:color="auto"/>
            <w:left w:val="none" w:sz="0" w:space="0" w:color="auto"/>
            <w:bottom w:val="none" w:sz="0" w:space="0" w:color="auto"/>
            <w:right w:val="none" w:sz="0" w:space="0" w:color="auto"/>
          </w:divBdr>
          <w:divsChild>
            <w:div w:id="493034038">
              <w:marLeft w:val="0"/>
              <w:marRight w:val="0"/>
              <w:marTop w:val="0"/>
              <w:marBottom w:val="0"/>
              <w:divBdr>
                <w:top w:val="none" w:sz="0" w:space="0" w:color="auto"/>
                <w:left w:val="none" w:sz="0" w:space="0" w:color="auto"/>
                <w:bottom w:val="none" w:sz="0" w:space="0" w:color="auto"/>
                <w:right w:val="none" w:sz="0" w:space="0" w:color="auto"/>
              </w:divBdr>
            </w:div>
          </w:divsChild>
        </w:div>
        <w:div w:id="1249269227">
          <w:marLeft w:val="0"/>
          <w:marRight w:val="0"/>
          <w:marTop w:val="0"/>
          <w:marBottom w:val="0"/>
          <w:divBdr>
            <w:top w:val="none" w:sz="0" w:space="0" w:color="auto"/>
            <w:left w:val="none" w:sz="0" w:space="0" w:color="auto"/>
            <w:bottom w:val="none" w:sz="0" w:space="0" w:color="auto"/>
            <w:right w:val="none" w:sz="0" w:space="0" w:color="auto"/>
          </w:divBdr>
          <w:divsChild>
            <w:div w:id="1670593999">
              <w:marLeft w:val="0"/>
              <w:marRight w:val="0"/>
              <w:marTop w:val="0"/>
              <w:marBottom w:val="0"/>
              <w:divBdr>
                <w:top w:val="none" w:sz="0" w:space="0" w:color="auto"/>
                <w:left w:val="none" w:sz="0" w:space="0" w:color="auto"/>
                <w:bottom w:val="none" w:sz="0" w:space="0" w:color="auto"/>
                <w:right w:val="none" w:sz="0" w:space="0" w:color="auto"/>
              </w:divBdr>
            </w:div>
          </w:divsChild>
        </w:div>
        <w:div w:id="429205263">
          <w:marLeft w:val="0"/>
          <w:marRight w:val="0"/>
          <w:marTop w:val="0"/>
          <w:marBottom w:val="0"/>
          <w:divBdr>
            <w:top w:val="none" w:sz="0" w:space="0" w:color="auto"/>
            <w:left w:val="none" w:sz="0" w:space="0" w:color="auto"/>
            <w:bottom w:val="none" w:sz="0" w:space="0" w:color="auto"/>
            <w:right w:val="none" w:sz="0" w:space="0" w:color="auto"/>
          </w:divBdr>
          <w:divsChild>
            <w:div w:id="968701923">
              <w:marLeft w:val="0"/>
              <w:marRight w:val="0"/>
              <w:marTop w:val="0"/>
              <w:marBottom w:val="0"/>
              <w:divBdr>
                <w:top w:val="none" w:sz="0" w:space="0" w:color="auto"/>
                <w:left w:val="none" w:sz="0" w:space="0" w:color="auto"/>
                <w:bottom w:val="none" w:sz="0" w:space="0" w:color="auto"/>
                <w:right w:val="none" w:sz="0" w:space="0" w:color="auto"/>
              </w:divBdr>
            </w:div>
          </w:divsChild>
        </w:div>
        <w:div w:id="1651056645">
          <w:marLeft w:val="0"/>
          <w:marRight w:val="0"/>
          <w:marTop w:val="0"/>
          <w:marBottom w:val="0"/>
          <w:divBdr>
            <w:top w:val="none" w:sz="0" w:space="0" w:color="auto"/>
            <w:left w:val="none" w:sz="0" w:space="0" w:color="auto"/>
            <w:bottom w:val="none" w:sz="0" w:space="0" w:color="auto"/>
            <w:right w:val="none" w:sz="0" w:space="0" w:color="auto"/>
          </w:divBdr>
          <w:divsChild>
            <w:div w:id="1954287906">
              <w:marLeft w:val="0"/>
              <w:marRight w:val="0"/>
              <w:marTop w:val="0"/>
              <w:marBottom w:val="0"/>
              <w:divBdr>
                <w:top w:val="none" w:sz="0" w:space="0" w:color="auto"/>
                <w:left w:val="none" w:sz="0" w:space="0" w:color="auto"/>
                <w:bottom w:val="none" w:sz="0" w:space="0" w:color="auto"/>
                <w:right w:val="none" w:sz="0" w:space="0" w:color="auto"/>
              </w:divBdr>
            </w:div>
          </w:divsChild>
        </w:div>
        <w:div w:id="38942426">
          <w:marLeft w:val="0"/>
          <w:marRight w:val="0"/>
          <w:marTop w:val="0"/>
          <w:marBottom w:val="0"/>
          <w:divBdr>
            <w:top w:val="none" w:sz="0" w:space="0" w:color="auto"/>
            <w:left w:val="none" w:sz="0" w:space="0" w:color="auto"/>
            <w:bottom w:val="none" w:sz="0" w:space="0" w:color="auto"/>
            <w:right w:val="none" w:sz="0" w:space="0" w:color="auto"/>
          </w:divBdr>
          <w:divsChild>
            <w:div w:id="1961301637">
              <w:marLeft w:val="0"/>
              <w:marRight w:val="0"/>
              <w:marTop w:val="0"/>
              <w:marBottom w:val="0"/>
              <w:divBdr>
                <w:top w:val="none" w:sz="0" w:space="0" w:color="auto"/>
                <w:left w:val="none" w:sz="0" w:space="0" w:color="auto"/>
                <w:bottom w:val="none" w:sz="0" w:space="0" w:color="auto"/>
                <w:right w:val="none" w:sz="0" w:space="0" w:color="auto"/>
              </w:divBdr>
            </w:div>
          </w:divsChild>
        </w:div>
        <w:div w:id="884291089">
          <w:marLeft w:val="0"/>
          <w:marRight w:val="0"/>
          <w:marTop w:val="0"/>
          <w:marBottom w:val="0"/>
          <w:divBdr>
            <w:top w:val="none" w:sz="0" w:space="0" w:color="auto"/>
            <w:left w:val="none" w:sz="0" w:space="0" w:color="auto"/>
            <w:bottom w:val="none" w:sz="0" w:space="0" w:color="auto"/>
            <w:right w:val="none" w:sz="0" w:space="0" w:color="auto"/>
          </w:divBdr>
          <w:divsChild>
            <w:div w:id="1371957440">
              <w:marLeft w:val="0"/>
              <w:marRight w:val="0"/>
              <w:marTop w:val="0"/>
              <w:marBottom w:val="0"/>
              <w:divBdr>
                <w:top w:val="none" w:sz="0" w:space="0" w:color="auto"/>
                <w:left w:val="none" w:sz="0" w:space="0" w:color="auto"/>
                <w:bottom w:val="none" w:sz="0" w:space="0" w:color="auto"/>
                <w:right w:val="none" w:sz="0" w:space="0" w:color="auto"/>
              </w:divBdr>
            </w:div>
          </w:divsChild>
        </w:div>
        <w:div w:id="1602183250">
          <w:marLeft w:val="0"/>
          <w:marRight w:val="0"/>
          <w:marTop w:val="0"/>
          <w:marBottom w:val="0"/>
          <w:divBdr>
            <w:top w:val="none" w:sz="0" w:space="0" w:color="auto"/>
            <w:left w:val="none" w:sz="0" w:space="0" w:color="auto"/>
            <w:bottom w:val="none" w:sz="0" w:space="0" w:color="auto"/>
            <w:right w:val="none" w:sz="0" w:space="0" w:color="auto"/>
          </w:divBdr>
          <w:divsChild>
            <w:div w:id="1391465376">
              <w:marLeft w:val="0"/>
              <w:marRight w:val="0"/>
              <w:marTop w:val="0"/>
              <w:marBottom w:val="0"/>
              <w:divBdr>
                <w:top w:val="none" w:sz="0" w:space="0" w:color="auto"/>
                <w:left w:val="none" w:sz="0" w:space="0" w:color="auto"/>
                <w:bottom w:val="none" w:sz="0" w:space="0" w:color="auto"/>
                <w:right w:val="none" w:sz="0" w:space="0" w:color="auto"/>
              </w:divBdr>
            </w:div>
          </w:divsChild>
        </w:div>
        <w:div w:id="33506122">
          <w:marLeft w:val="0"/>
          <w:marRight w:val="0"/>
          <w:marTop w:val="0"/>
          <w:marBottom w:val="0"/>
          <w:divBdr>
            <w:top w:val="none" w:sz="0" w:space="0" w:color="auto"/>
            <w:left w:val="none" w:sz="0" w:space="0" w:color="auto"/>
            <w:bottom w:val="none" w:sz="0" w:space="0" w:color="auto"/>
            <w:right w:val="none" w:sz="0" w:space="0" w:color="auto"/>
          </w:divBdr>
          <w:divsChild>
            <w:div w:id="1399474381">
              <w:marLeft w:val="0"/>
              <w:marRight w:val="0"/>
              <w:marTop w:val="0"/>
              <w:marBottom w:val="0"/>
              <w:divBdr>
                <w:top w:val="none" w:sz="0" w:space="0" w:color="auto"/>
                <w:left w:val="none" w:sz="0" w:space="0" w:color="auto"/>
                <w:bottom w:val="none" w:sz="0" w:space="0" w:color="auto"/>
                <w:right w:val="none" w:sz="0" w:space="0" w:color="auto"/>
              </w:divBdr>
            </w:div>
          </w:divsChild>
        </w:div>
        <w:div w:id="1899707099">
          <w:marLeft w:val="0"/>
          <w:marRight w:val="0"/>
          <w:marTop w:val="0"/>
          <w:marBottom w:val="0"/>
          <w:divBdr>
            <w:top w:val="none" w:sz="0" w:space="0" w:color="auto"/>
            <w:left w:val="none" w:sz="0" w:space="0" w:color="auto"/>
            <w:bottom w:val="none" w:sz="0" w:space="0" w:color="auto"/>
            <w:right w:val="none" w:sz="0" w:space="0" w:color="auto"/>
          </w:divBdr>
          <w:divsChild>
            <w:div w:id="366568124">
              <w:marLeft w:val="0"/>
              <w:marRight w:val="0"/>
              <w:marTop w:val="0"/>
              <w:marBottom w:val="0"/>
              <w:divBdr>
                <w:top w:val="none" w:sz="0" w:space="0" w:color="auto"/>
                <w:left w:val="none" w:sz="0" w:space="0" w:color="auto"/>
                <w:bottom w:val="none" w:sz="0" w:space="0" w:color="auto"/>
                <w:right w:val="none" w:sz="0" w:space="0" w:color="auto"/>
              </w:divBdr>
            </w:div>
          </w:divsChild>
        </w:div>
        <w:div w:id="775295614">
          <w:marLeft w:val="0"/>
          <w:marRight w:val="0"/>
          <w:marTop w:val="0"/>
          <w:marBottom w:val="0"/>
          <w:divBdr>
            <w:top w:val="none" w:sz="0" w:space="0" w:color="auto"/>
            <w:left w:val="none" w:sz="0" w:space="0" w:color="auto"/>
            <w:bottom w:val="none" w:sz="0" w:space="0" w:color="auto"/>
            <w:right w:val="none" w:sz="0" w:space="0" w:color="auto"/>
          </w:divBdr>
          <w:divsChild>
            <w:div w:id="166332204">
              <w:marLeft w:val="0"/>
              <w:marRight w:val="0"/>
              <w:marTop w:val="0"/>
              <w:marBottom w:val="0"/>
              <w:divBdr>
                <w:top w:val="none" w:sz="0" w:space="0" w:color="auto"/>
                <w:left w:val="none" w:sz="0" w:space="0" w:color="auto"/>
                <w:bottom w:val="none" w:sz="0" w:space="0" w:color="auto"/>
                <w:right w:val="none" w:sz="0" w:space="0" w:color="auto"/>
              </w:divBdr>
            </w:div>
          </w:divsChild>
        </w:div>
        <w:div w:id="1117872827">
          <w:marLeft w:val="0"/>
          <w:marRight w:val="0"/>
          <w:marTop w:val="0"/>
          <w:marBottom w:val="0"/>
          <w:divBdr>
            <w:top w:val="none" w:sz="0" w:space="0" w:color="auto"/>
            <w:left w:val="none" w:sz="0" w:space="0" w:color="auto"/>
            <w:bottom w:val="none" w:sz="0" w:space="0" w:color="auto"/>
            <w:right w:val="none" w:sz="0" w:space="0" w:color="auto"/>
          </w:divBdr>
          <w:divsChild>
            <w:div w:id="1932546656">
              <w:marLeft w:val="0"/>
              <w:marRight w:val="0"/>
              <w:marTop w:val="0"/>
              <w:marBottom w:val="0"/>
              <w:divBdr>
                <w:top w:val="none" w:sz="0" w:space="0" w:color="auto"/>
                <w:left w:val="none" w:sz="0" w:space="0" w:color="auto"/>
                <w:bottom w:val="none" w:sz="0" w:space="0" w:color="auto"/>
                <w:right w:val="none" w:sz="0" w:space="0" w:color="auto"/>
              </w:divBdr>
            </w:div>
          </w:divsChild>
        </w:div>
        <w:div w:id="966737668">
          <w:marLeft w:val="0"/>
          <w:marRight w:val="0"/>
          <w:marTop w:val="0"/>
          <w:marBottom w:val="0"/>
          <w:divBdr>
            <w:top w:val="none" w:sz="0" w:space="0" w:color="auto"/>
            <w:left w:val="none" w:sz="0" w:space="0" w:color="auto"/>
            <w:bottom w:val="none" w:sz="0" w:space="0" w:color="auto"/>
            <w:right w:val="none" w:sz="0" w:space="0" w:color="auto"/>
          </w:divBdr>
          <w:divsChild>
            <w:div w:id="1008410337">
              <w:marLeft w:val="0"/>
              <w:marRight w:val="0"/>
              <w:marTop w:val="0"/>
              <w:marBottom w:val="0"/>
              <w:divBdr>
                <w:top w:val="none" w:sz="0" w:space="0" w:color="auto"/>
                <w:left w:val="none" w:sz="0" w:space="0" w:color="auto"/>
                <w:bottom w:val="none" w:sz="0" w:space="0" w:color="auto"/>
                <w:right w:val="none" w:sz="0" w:space="0" w:color="auto"/>
              </w:divBdr>
            </w:div>
          </w:divsChild>
        </w:div>
        <w:div w:id="1188057809">
          <w:marLeft w:val="0"/>
          <w:marRight w:val="0"/>
          <w:marTop w:val="0"/>
          <w:marBottom w:val="0"/>
          <w:divBdr>
            <w:top w:val="none" w:sz="0" w:space="0" w:color="auto"/>
            <w:left w:val="none" w:sz="0" w:space="0" w:color="auto"/>
            <w:bottom w:val="none" w:sz="0" w:space="0" w:color="auto"/>
            <w:right w:val="none" w:sz="0" w:space="0" w:color="auto"/>
          </w:divBdr>
          <w:divsChild>
            <w:div w:id="556473284">
              <w:marLeft w:val="0"/>
              <w:marRight w:val="0"/>
              <w:marTop w:val="0"/>
              <w:marBottom w:val="0"/>
              <w:divBdr>
                <w:top w:val="none" w:sz="0" w:space="0" w:color="auto"/>
                <w:left w:val="none" w:sz="0" w:space="0" w:color="auto"/>
                <w:bottom w:val="none" w:sz="0" w:space="0" w:color="auto"/>
                <w:right w:val="none" w:sz="0" w:space="0" w:color="auto"/>
              </w:divBdr>
            </w:div>
          </w:divsChild>
        </w:div>
        <w:div w:id="325284318">
          <w:marLeft w:val="0"/>
          <w:marRight w:val="0"/>
          <w:marTop w:val="0"/>
          <w:marBottom w:val="0"/>
          <w:divBdr>
            <w:top w:val="none" w:sz="0" w:space="0" w:color="auto"/>
            <w:left w:val="none" w:sz="0" w:space="0" w:color="auto"/>
            <w:bottom w:val="none" w:sz="0" w:space="0" w:color="auto"/>
            <w:right w:val="none" w:sz="0" w:space="0" w:color="auto"/>
          </w:divBdr>
          <w:divsChild>
            <w:div w:id="923029437">
              <w:marLeft w:val="0"/>
              <w:marRight w:val="0"/>
              <w:marTop w:val="0"/>
              <w:marBottom w:val="0"/>
              <w:divBdr>
                <w:top w:val="none" w:sz="0" w:space="0" w:color="auto"/>
                <w:left w:val="none" w:sz="0" w:space="0" w:color="auto"/>
                <w:bottom w:val="none" w:sz="0" w:space="0" w:color="auto"/>
                <w:right w:val="none" w:sz="0" w:space="0" w:color="auto"/>
              </w:divBdr>
            </w:div>
          </w:divsChild>
        </w:div>
        <w:div w:id="491456634">
          <w:marLeft w:val="0"/>
          <w:marRight w:val="0"/>
          <w:marTop w:val="0"/>
          <w:marBottom w:val="0"/>
          <w:divBdr>
            <w:top w:val="none" w:sz="0" w:space="0" w:color="auto"/>
            <w:left w:val="none" w:sz="0" w:space="0" w:color="auto"/>
            <w:bottom w:val="none" w:sz="0" w:space="0" w:color="auto"/>
            <w:right w:val="none" w:sz="0" w:space="0" w:color="auto"/>
          </w:divBdr>
          <w:divsChild>
            <w:div w:id="2029407191">
              <w:marLeft w:val="0"/>
              <w:marRight w:val="0"/>
              <w:marTop w:val="0"/>
              <w:marBottom w:val="0"/>
              <w:divBdr>
                <w:top w:val="none" w:sz="0" w:space="0" w:color="auto"/>
                <w:left w:val="none" w:sz="0" w:space="0" w:color="auto"/>
                <w:bottom w:val="none" w:sz="0" w:space="0" w:color="auto"/>
                <w:right w:val="none" w:sz="0" w:space="0" w:color="auto"/>
              </w:divBdr>
            </w:div>
          </w:divsChild>
        </w:div>
        <w:div w:id="997149729">
          <w:marLeft w:val="0"/>
          <w:marRight w:val="0"/>
          <w:marTop w:val="0"/>
          <w:marBottom w:val="0"/>
          <w:divBdr>
            <w:top w:val="none" w:sz="0" w:space="0" w:color="auto"/>
            <w:left w:val="none" w:sz="0" w:space="0" w:color="auto"/>
            <w:bottom w:val="none" w:sz="0" w:space="0" w:color="auto"/>
            <w:right w:val="none" w:sz="0" w:space="0" w:color="auto"/>
          </w:divBdr>
          <w:divsChild>
            <w:div w:id="805974131">
              <w:marLeft w:val="0"/>
              <w:marRight w:val="0"/>
              <w:marTop w:val="0"/>
              <w:marBottom w:val="0"/>
              <w:divBdr>
                <w:top w:val="none" w:sz="0" w:space="0" w:color="auto"/>
                <w:left w:val="none" w:sz="0" w:space="0" w:color="auto"/>
                <w:bottom w:val="none" w:sz="0" w:space="0" w:color="auto"/>
                <w:right w:val="none" w:sz="0" w:space="0" w:color="auto"/>
              </w:divBdr>
            </w:div>
          </w:divsChild>
        </w:div>
        <w:div w:id="30542844">
          <w:marLeft w:val="0"/>
          <w:marRight w:val="0"/>
          <w:marTop w:val="0"/>
          <w:marBottom w:val="0"/>
          <w:divBdr>
            <w:top w:val="none" w:sz="0" w:space="0" w:color="auto"/>
            <w:left w:val="none" w:sz="0" w:space="0" w:color="auto"/>
            <w:bottom w:val="none" w:sz="0" w:space="0" w:color="auto"/>
            <w:right w:val="none" w:sz="0" w:space="0" w:color="auto"/>
          </w:divBdr>
          <w:divsChild>
            <w:div w:id="471336033">
              <w:marLeft w:val="0"/>
              <w:marRight w:val="0"/>
              <w:marTop w:val="0"/>
              <w:marBottom w:val="0"/>
              <w:divBdr>
                <w:top w:val="none" w:sz="0" w:space="0" w:color="auto"/>
                <w:left w:val="none" w:sz="0" w:space="0" w:color="auto"/>
                <w:bottom w:val="none" w:sz="0" w:space="0" w:color="auto"/>
                <w:right w:val="none" w:sz="0" w:space="0" w:color="auto"/>
              </w:divBdr>
            </w:div>
          </w:divsChild>
        </w:div>
        <w:div w:id="2128699837">
          <w:marLeft w:val="0"/>
          <w:marRight w:val="0"/>
          <w:marTop w:val="0"/>
          <w:marBottom w:val="0"/>
          <w:divBdr>
            <w:top w:val="none" w:sz="0" w:space="0" w:color="auto"/>
            <w:left w:val="none" w:sz="0" w:space="0" w:color="auto"/>
            <w:bottom w:val="none" w:sz="0" w:space="0" w:color="auto"/>
            <w:right w:val="none" w:sz="0" w:space="0" w:color="auto"/>
          </w:divBdr>
          <w:divsChild>
            <w:div w:id="1276911398">
              <w:marLeft w:val="0"/>
              <w:marRight w:val="0"/>
              <w:marTop w:val="0"/>
              <w:marBottom w:val="0"/>
              <w:divBdr>
                <w:top w:val="none" w:sz="0" w:space="0" w:color="auto"/>
                <w:left w:val="none" w:sz="0" w:space="0" w:color="auto"/>
                <w:bottom w:val="none" w:sz="0" w:space="0" w:color="auto"/>
                <w:right w:val="none" w:sz="0" w:space="0" w:color="auto"/>
              </w:divBdr>
            </w:div>
          </w:divsChild>
        </w:div>
        <w:div w:id="186454985">
          <w:marLeft w:val="0"/>
          <w:marRight w:val="0"/>
          <w:marTop w:val="0"/>
          <w:marBottom w:val="0"/>
          <w:divBdr>
            <w:top w:val="none" w:sz="0" w:space="0" w:color="auto"/>
            <w:left w:val="none" w:sz="0" w:space="0" w:color="auto"/>
            <w:bottom w:val="none" w:sz="0" w:space="0" w:color="auto"/>
            <w:right w:val="none" w:sz="0" w:space="0" w:color="auto"/>
          </w:divBdr>
          <w:divsChild>
            <w:div w:id="640303599">
              <w:marLeft w:val="0"/>
              <w:marRight w:val="0"/>
              <w:marTop w:val="0"/>
              <w:marBottom w:val="0"/>
              <w:divBdr>
                <w:top w:val="none" w:sz="0" w:space="0" w:color="auto"/>
                <w:left w:val="none" w:sz="0" w:space="0" w:color="auto"/>
                <w:bottom w:val="none" w:sz="0" w:space="0" w:color="auto"/>
                <w:right w:val="none" w:sz="0" w:space="0" w:color="auto"/>
              </w:divBdr>
            </w:div>
          </w:divsChild>
        </w:div>
        <w:div w:id="256909505">
          <w:marLeft w:val="0"/>
          <w:marRight w:val="0"/>
          <w:marTop w:val="0"/>
          <w:marBottom w:val="0"/>
          <w:divBdr>
            <w:top w:val="none" w:sz="0" w:space="0" w:color="auto"/>
            <w:left w:val="none" w:sz="0" w:space="0" w:color="auto"/>
            <w:bottom w:val="none" w:sz="0" w:space="0" w:color="auto"/>
            <w:right w:val="none" w:sz="0" w:space="0" w:color="auto"/>
          </w:divBdr>
          <w:divsChild>
            <w:div w:id="473646015">
              <w:marLeft w:val="0"/>
              <w:marRight w:val="0"/>
              <w:marTop w:val="0"/>
              <w:marBottom w:val="0"/>
              <w:divBdr>
                <w:top w:val="none" w:sz="0" w:space="0" w:color="auto"/>
                <w:left w:val="none" w:sz="0" w:space="0" w:color="auto"/>
                <w:bottom w:val="none" w:sz="0" w:space="0" w:color="auto"/>
                <w:right w:val="none" w:sz="0" w:space="0" w:color="auto"/>
              </w:divBdr>
            </w:div>
          </w:divsChild>
        </w:div>
        <w:div w:id="309746870">
          <w:marLeft w:val="0"/>
          <w:marRight w:val="0"/>
          <w:marTop w:val="0"/>
          <w:marBottom w:val="0"/>
          <w:divBdr>
            <w:top w:val="none" w:sz="0" w:space="0" w:color="auto"/>
            <w:left w:val="none" w:sz="0" w:space="0" w:color="auto"/>
            <w:bottom w:val="none" w:sz="0" w:space="0" w:color="auto"/>
            <w:right w:val="none" w:sz="0" w:space="0" w:color="auto"/>
          </w:divBdr>
          <w:divsChild>
            <w:div w:id="548108430">
              <w:marLeft w:val="0"/>
              <w:marRight w:val="0"/>
              <w:marTop w:val="0"/>
              <w:marBottom w:val="0"/>
              <w:divBdr>
                <w:top w:val="none" w:sz="0" w:space="0" w:color="auto"/>
                <w:left w:val="none" w:sz="0" w:space="0" w:color="auto"/>
                <w:bottom w:val="none" w:sz="0" w:space="0" w:color="auto"/>
                <w:right w:val="none" w:sz="0" w:space="0" w:color="auto"/>
              </w:divBdr>
            </w:div>
          </w:divsChild>
        </w:div>
        <w:div w:id="853691601">
          <w:marLeft w:val="0"/>
          <w:marRight w:val="0"/>
          <w:marTop w:val="0"/>
          <w:marBottom w:val="0"/>
          <w:divBdr>
            <w:top w:val="none" w:sz="0" w:space="0" w:color="auto"/>
            <w:left w:val="none" w:sz="0" w:space="0" w:color="auto"/>
            <w:bottom w:val="none" w:sz="0" w:space="0" w:color="auto"/>
            <w:right w:val="none" w:sz="0" w:space="0" w:color="auto"/>
          </w:divBdr>
          <w:divsChild>
            <w:div w:id="1373193215">
              <w:marLeft w:val="0"/>
              <w:marRight w:val="0"/>
              <w:marTop w:val="0"/>
              <w:marBottom w:val="0"/>
              <w:divBdr>
                <w:top w:val="none" w:sz="0" w:space="0" w:color="auto"/>
                <w:left w:val="none" w:sz="0" w:space="0" w:color="auto"/>
                <w:bottom w:val="none" w:sz="0" w:space="0" w:color="auto"/>
                <w:right w:val="none" w:sz="0" w:space="0" w:color="auto"/>
              </w:divBdr>
            </w:div>
          </w:divsChild>
        </w:div>
        <w:div w:id="1315337794">
          <w:marLeft w:val="0"/>
          <w:marRight w:val="0"/>
          <w:marTop w:val="0"/>
          <w:marBottom w:val="0"/>
          <w:divBdr>
            <w:top w:val="none" w:sz="0" w:space="0" w:color="auto"/>
            <w:left w:val="none" w:sz="0" w:space="0" w:color="auto"/>
            <w:bottom w:val="none" w:sz="0" w:space="0" w:color="auto"/>
            <w:right w:val="none" w:sz="0" w:space="0" w:color="auto"/>
          </w:divBdr>
          <w:divsChild>
            <w:div w:id="482358127">
              <w:marLeft w:val="0"/>
              <w:marRight w:val="0"/>
              <w:marTop w:val="0"/>
              <w:marBottom w:val="0"/>
              <w:divBdr>
                <w:top w:val="none" w:sz="0" w:space="0" w:color="auto"/>
                <w:left w:val="none" w:sz="0" w:space="0" w:color="auto"/>
                <w:bottom w:val="none" w:sz="0" w:space="0" w:color="auto"/>
                <w:right w:val="none" w:sz="0" w:space="0" w:color="auto"/>
              </w:divBdr>
            </w:div>
          </w:divsChild>
        </w:div>
        <w:div w:id="150566687">
          <w:marLeft w:val="0"/>
          <w:marRight w:val="0"/>
          <w:marTop w:val="0"/>
          <w:marBottom w:val="0"/>
          <w:divBdr>
            <w:top w:val="none" w:sz="0" w:space="0" w:color="auto"/>
            <w:left w:val="none" w:sz="0" w:space="0" w:color="auto"/>
            <w:bottom w:val="none" w:sz="0" w:space="0" w:color="auto"/>
            <w:right w:val="none" w:sz="0" w:space="0" w:color="auto"/>
          </w:divBdr>
          <w:divsChild>
            <w:div w:id="1642805082">
              <w:marLeft w:val="0"/>
              <w:marRight w:val="0"/>
              <w:marTop w:val="0"/>
              <w:marBottom w:val="0"/>
              <w:divBdr>
                <w:top w:val="none" w:sz="0" w:space="0" w:color="auto"/>
                <w:left w:val="none" w:sz="0" w:space="0" w:color="auto"/>
                <w:bottom w:val="none" w:sz="0" w:space="0" w:color="auto"/>
                <w:right w:val="none" w:sz="0" w:space="0" w:color="auto"/>
              </w:divBdr>
            </w:div>
          </w:divsChild>
        </w:div>
        <w:div w:id="268397991">
          <w:marLeft w:val="0"/>
          <w:marRight w:val="0"/>
          <w:marTop w:val="0"/>
          <w:marBottom w:val="0"/>
          <w:divBdr>
            <w:top w:val="none" w:sz="0" w:space="0" w:color="auto"/>
            <w:left w:val="none" w:sz="0" w:space="0" w:color="auto"/>
            <w:bottom w:val="none" w:sz="0" w:space="0" w:color="auto"/>
            <w:right w:val="none" w:sz="0" w:space="0" w:color="auto"/>
          </w:divBdr>
          <w:divsChild>
            <w:div w:id="2117630084">
              <w:marLeft w:val="0"/>
              <w:marRight w:val="0"/>
              <w:marTop w:val="0"/>
              <w:marBottom w:val="0"/>
              <w:divBdr>
                <w:top w:val="none" w:sz="0" w:space="0" w:color="auto"/>
                <w:left w:val="none" w:sz="0" w:space="0" w:color="auto"/>
                <w:bottom w:val="none" w:sz="0" w:space="0" w:color="auto"/>
                <w:right w:val="none" w:sz="0" w:space="0" w:color="auto"/>
              </w:divBdr>
            </w:div>
          </w:divsChild>
        </w:div>
        <w:div w:id="1050349664">
          <w:marLeft w:val="0"/>
          <w:marRight w:val="0"/>
          <w:marTop w:val="0"/>
          <w:marBottom w:val="0"/>
          <w:divBdr>
            <w:top w:val="none" w:sz="0" w:space="0" w:color="auto"/>
            <w:left w:val="none" w:sz="0" w:space="0" w:color="auto"/>
            <w:bottom w:val="none" w:sz="0" w:space="0" w:color="auto"/>
            <w:right w:val="none" w:sz="0" w:space="0" w:color="auto"/>
          </w:divBdr>
          <w:divsChild>
            <w:div w:id="1159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4F5C-08A7-43F8-93CE-C9B44137DE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Wade Padgett</dc:creator>
  <keywords/>
  <dc:description/>
  <lastModifiedBy>Tain Kell</lastModifiedBy>
  <revision>5</revision>
  <dcterms:created xsi:type="dcterms:W3CDTF">2020-02-04T06:23:00.0000000Z</dcterms:created>
  <dcterms:modified xsi:type="dcterms:W3CDTF">2020-02-06T20:26:06.4179245Z</dcterms:modified>
</coreProperties>
</file>